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6444" w14:textId="77777777" w:rsidR="00BC3905" w:rsidRPr="00E36375" w:rsidRDefault="00BC3905" w:rsidP="00BC3905">
      <w:pPr>
        <w:pStyle w:val="Heading1"/>
      </w:pPr>
      <w:bookmarkStart w:id="0" w:name="h.gjdgxs" w:colFirst="0" w:colLast="0"/>
      <w:bookmarkEnd w:id="0"/>
      <w:r w:rsidRPr="00E36375">
        <w:t>Planning for Practice</w:t>
      </w:r>
    </w:p>
    <w:p w14:paraId="06D64E95" w14:textId="77777777" w:rsidR="00E82EB2" w:rsidRPr="00E82EB2" w:rsidRDefault="00E82EB2" w:rsidP="00E82EB2">
      <w:pPr>
        <w:spacing w:before="0" w:after="135" w:line="270" w:lineRule="atLeast"/>
        <w:rPr>
          <w:rFonts w:eastAsiaTheme="minorEastAsia"/>
          <w:color w:val="333333"/>
          <w:lang w:val="en-AU"/>
        </w:rPr>
      </w:pPr>
      <w:r w:rsidRPr="00E82EB2">
        <w:rPr>
          <w:rFonts w:eastAsiaTheme="minorEastAsia"/>
          <w:color w:val="333333"/>
          <w:lang w:val="en-AU"/>
        </w:rPr>
        <w:t>Planning is the up-front and on-going thinking that enables a fit-for-purpose outcome to be developed. It is an essential part of all </w:t>
      </w:r>
      <w:hyperlink r:id="rId8" w:anchor="glossary_31811" w:tooltip="Link to the 'technological practice' glossary term. " w:history="1">
        <w:r w:rsidRPr="00E82EB2">
          <w:rPr>
            <w:rFonts w:eastAsiaTheme="minorEastAsia"/>
            <w:color w:val="333333"/>
            <w:lang w:val="en-AU"/>
          </w:rPr>
          <w:t>technological practice</w:t>
        </w:r>
      </w:hyperlink>
      <w:r w:rsidRPr="00E82EB2">
        <w:rPr>
          <w:rFonts w:eastAsiaTheme="minorEastAsia"/>
          <w:color w:val="333333"/>
          <w:lang w:val="en-AU"/>
        </w:rPr>
        <w:t>.</w:t>
      </w:r>
    </w:p>
    <w:p w14:paraId="66914F37" w14:textId="77777777" w:rsidR="00E82EB2" w:rsidRPr="00E82EB2" w:rsidRDefault="00E82EB2" w:rsidP="00E82EB2">
      <w:pPr>
        <w:spacing w:before="0" w:after="135" w:line="270" w:lineRule="atLeast"/>
        <w:rPr>
          <w:rFonts w:eastAsiaTheme="minorEastAsia"/>
          <w:color w:val="333333"/>
          <w:lang w:val="en-AU"/>
        </w:rPr>
      </w:pPr>
      <w:r w:rsidRPr="00E82EB2">
        <w:rPr>
          <w:rFonts w:eastAsiaTheme="minorEastAsia"/>
          <w:color w:val="333333"/>
          <w:lang w:val="en-AU"/>
        </w:rPr>
        <w:t>Planning should consider:</w:t>
      </w:r>
    </w:p>
    <w:p w14:paraId="6F98EDCF" w14:textId="77777777" w:rsidR="00E82EB2" w:rsidRPr="00E82EB2" w:rsidRDefault="00E82EB2" w:rsidP="00E82EB2">
      <w:pPr>
        <w:numPr>
          <w:ilvl w:val="0"/>
          <w:numId w:val="34"/>
        </w:numPr>
        <w:spacing w:before="100" w:beforeAutospacing="1" w:after="60" w:line="270" w:lineRule="atLeast"/>
        <w:ind w:left="375"/>
        <w:rPr>
          <w:rFonts w:eastAsia="Times New Roman"/>
          <w:color w:val="333333"/>
          <w:lang w:val="en-AU"/>
        </w:rPr>
      </w:pPr>
      <w:proofErr w:type="gramStart"/>
      <w:r w:rsidRPr="00E82EB2">
        <w:rPr>
          <w:rFonts w:eastAsia="Times New Roman"/>
          <w:color w:val="333333"/>
          <w:lang w:val="en-AU"/>
        </w:rPr>
        <w:t>the</w:t>
      </w:r>
      <w:proofErr w:type="gramEnd"/>
      <w:r w:rsidRPr="00E82EB2">
        <w:rPr>
          <w:rFonts w:eastAsia="Times New Roman"/>
          <w:color w:val="333333"/>
          <w:lang w:val="en-AU"/>
        </w:rPr>
        <w:t xml:space="preserve"> physical and sociocultural environment of an outcome</w:t>
      </w:r>
    </w:p>
    <w:p w14:paraId="58E80F91" w14:textId="77777777" w:rsidR="00E82EB2" w:rsidRPr="00E82EB2" w:rsidRDefault="00E82EB2" w:rsidP="00E82EB2">
      <w:pPr>
        <w:numPr>
          <w:ilvl w:val="0"/>
          <w:numId w:val="34"/>
        </w:numPr>
        <w:spacing w:before="100" w:beforeAutospacing="1" w:after="60" w:line="270" w:lineRule="atLeast"/>
        <w:ind w:left="375"/>
        <w:rPr>
          <w:rFonts w:eastAsia="Times New Roman"/>
          <w:color w:val="333333"/>
          <w:lang w:val="en-AU"/>
        </w:rPr>
      </w:pPr>
      <w:proofErr w:type="gramStart"/>
      <w:r w:rsidRPr="00E82EB2">
        <w:rPr>
          <w:rFonts w:eastAsia="Times New Roman"/>
          <w:color w:val="333333"/>
          <w:lang w:val="en-AU"/>
        </w:rPr>
        <w:t>the</w:t>
      </w:r>
      <w:proofErr w:type="gramEnd"/>
      <w:r w:rsidRPr="00E82EB2">
        <w:rPr>
          <w:rFonts w:eastAsia="Times New Roman"/>
          <w:color w:val="333333"/>
          <w:lang w:val="en-AU"/>
        </w:rPr>
        <w:t> </w:t>
      </w:r>
      <w:hyperlink r:id="rId9" w:anchor="glossary_31912" w:tooltip="Link to the 'context' glossary term. " w:history="1">
        <w:r w:rsidRPr="00E82EB2">
          <w:rPr>
            <w:rFonts w:eastAsia="Times New Roman"/>
            <w:color w:val="333333"/>
            <w:lang w:val="en-AU"/>
          </w:rPr>
          <w:t>context</w:t>
        </w:r>
      </w:hyperlink>
      <w:r w:rsidRPr="00E82EB2">
        <w:rPr>
          <w:rFonts w:eastAsia="Times New Roman"/>
          <w:color w:val="333333"/>
          <w:lang w:val="en-AU"/>
        </w:rPr>
        <w:t> the technologist will be working in.</w:t>
      </w:r>
    </w:p>
    <w:p w14:paraId="59AA00C5" w14:textId="2E9BAD5B" w:rsidR="00E82EB2" w:rsidRPr="00E82EB2" w:rsidRDefault="00E82EB2" w:rsidP="00E82EB2">
      <w:pPr>
        <w:spacing w:before="0" w:after="135" w:line="270" w:lineRule="atLeast"/>
        <w:rPr>
          <w:rFonts w:eastAsiaTheme="minorEastAsia"/>
          <w:color w:val="333333"/>
          <w:lang w:val="en-AU"/>
        </w:rPr>
      </w:pPr>
      <w:r w:rsidRPr="00E82EB2">
        <w:rPr>
          <w:rFonts w:eastAsiaTheme="minorEastAsia"/>
          <w:color w:val="333333"/>
          <w:lang w:val="en-AU"/>
        </w:rPr>
        <w:t xml:space="preserve">Effective planning enables technologists to systematically account for all the factors that influence the successful fulfilment of a brief. It also supports reflection and </w:t>
      </w:r>
      <w:proofErr w:type="gramStart"/>
      <w:r w:rsidRPr="00E82EB2">
        <w:rPr>
          <w:rFonts w:eastAsiaTheme="minorEastAsia"/>
          <w:color w:val="333333"/>
          <w:lang w:val="en-AU"/>
        </w:rPr>
        <w:t>decision making</w:t>
      </w:r>
      <w:proofErr w:type="gramEnd"/>
      <w:r w:rsidRPr="00E82EB2">
        <w:rPr>
          <w:rFonts w:eastAsiaTheme="minorEastAsia"/>
          <w:color w:val="333333"/>
          <w:lang w:val="en-AU"/>
        </w:rPr>
        <w:t>.</w:t>
      </w:r>
    </w:p>
    <w:p w14:paraId="03F52C0F" w14:textId="77777777" w:rsidR="00BC3905" w:rsidRPr="00BC3905" w:rsidRDefault="00BC3905" w:rsidP="00BC3905">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14:paraId="6FA7DE23" w14:textId="77777777" w:rsidR="00BC3905" w:rsidRPr="00BC3905" w:rsidRDefault="00BC3905" w:rsidP="00BC3905">
      <w:pPr>
        <w:pStyle w:val="heading25"/>
        <w:rPr>
          <w:rStyle w:val="Strong"/>
        </w:rPr>
      </w:pPr>
      <w:r>
        <w:t>Level 1</w:t>
      </w:r>
    </w:p>
    <w:p w14:paraId="1601E8BE" w14:textId="77777777" w:rsidR="00BC3905" w:rsidRPr="00BC3905" w:rsidRDefault="00BC3905" w:rsidP="00DB0B4E">
      <w:pPr>
        <w:rPr>
          <w:rStyle w:val="Strong"/>
          <w:szCs w:val="24"/>
        </w:rPr>
      </w:pPr>
      <w:r w:rsidRPr="00BC3905">
        <w:rPr>
          <w:rStyle w:val="Strong"/>
          <w:szCs w:val="24"/>
        </w:rPr>
        <w:t>Achievement objective </w:t>
      </w:r>
    </w:p>
    <w:p w14:paraId="624A7698" w14:textId="77777777" w:rsidR="00BC3905" w:rsidRPr="00BC3905" w:rsidRDefault="00BC3905" w:rsidP="00BC3905">
      <w:pPr>
        <w:rPr>
          <w:lang w:val="en-AU"/>
        </w:rPr>
      </w:pPr>
      <w:r w:rsidRPr="00BC3905">
        <w:rPr>
          <w:lang w:val="en-AU"/>
        </w:rPr>
        <w:t>Students will:</w:t>
      </w:r>
    </w:p>
    <w:p w14:paraId="5DB4A08D" w14:textId="77777777" w:rsidR="00BC3905" w:rsidRPr="00BC3905" w:rsidRDefault="00BC3905" w:rsidP="00BC3905">
      <w:pPr>
        <w:rPr>
          <w:lang w:val="en-AU"/>
        </w:rPr>
      </w:pPr>
      <w:r w:rsidRPr="00BC3905">
        <w:rPr>
          <w:lang w:val="en-AU"/>
        </w:rPr>
        <w:t>Outline a general plan to support the development of an outcome, identifying appropriate steps and resources.</w:t>
      </w:r>
    </w:p>
    <w:p w14:paraId="75801A4F" w14:textId="77777777" w:rsidR="00BC3905" w:rsidRPr="00DB0B4E" w:rsidRDefault="00BC3905" w:rsidP="00DB0B4E">
      <w:pPr>
        <w:rPr>
          <w:b/>
        </w:rPr>
      </w:pPr>
      <w:r w:rsidRPr="00DB0B4E">
        <w:rPr>
          <w:b/>
        </w:rPr>
        <w:t>Teacher guidance</w:t>
      </w:r>
    </w:p>
    <w:p w14:paraId="4E7E47C7" w14:textId="77777777" w:rsidR="00BC3905" w:rsidRPr="00BC3905" w:rsidRDefault="00BC3905" w:rsidP="00BC3905">
      <w:pPr>
        <w:rPr>
          <w:lang w:val="en-AU"/>
        </w:rPr>
      </w:pPr>
      <w:r w:rsidRPr="00BC3905">
        <w:rPr>
          <w:lang w:val="en-AU"/>
        </w:rPr>
        <w:t>To support students to undertake planning for practice at level one teachers could:</w:t>
      </w:r>
    </w:p>
    <w:p w14:paraId="5D947987" w14:textId="77777777" w:rsidR="00BC3905" w:rsidRPr="00BC3905" w:rsidRDefault="00BC3905" w:rsidP="00BC3905">
      <w:pPr>
        <w:numPr>
          <w:ilvl w:val="0"/>
          <w:numId w:val="2"/>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240720E3" w14:textId="77777777" w:rsidR="00BC3905" w:rsidRPr="00BC3905" w:rsidRDefault="00BC3905" w:rsidP="00BC3905">
      <w:pPr>
        <w:numPr>
          <w:ilvl w:val="0"/>
          <w:numId w:val="2"/>
        </w:numPr>
        <w:rPr>
          <w:lang w:val="en-AU"/>
        </w:rPr>
      </w:pPr>
      <w:proofErr w:type="gramStart"/>
      <w:r w:rsidRPr="00BC3905">
        <w:rPr>
          <w:lang w:val="en-AU"/>
        </w:rPr>
        <w:t>provide</w:t>
      </w:r>
      <w:proofErr w:type="gramEnd"/>
      <w:r w:rsidRPr="00BC3905">
        <w:rPr>
          <w:lang w:val="en-AU"/>
        </w:rPr>
        <w:t xml:space="preserve"> students with a detailed plan of what they will be doing during their technological practice. This could be presented and explained as a design process the teacher has developed, with key stages that need to happen clearly identified within it</w:t>
      </w:r>
    </w:p>
    <w:p w14:paraId="40856D12" w14:textId="77777777" w:rsidR="00BC3905" w:rsidRPr="00BC3905" w:rsidRDefault="00BC3905" w:rsidP="00BC3905">
      <w:pPr>
        <w:numPr>
          <w:ilvl w:val="0"/>
          <w:numId w:val="2"/>
        </w:numPr>
        <w:rPr>
          <w:lang w:val="en-AU"/>
        </w:rPr>
      </w:pPr>
      <w:proofErr w:type="gramStart"/>
      <w:r w:rsidRPr="00BC3905">
        <w:rPr>
          <w:lang w:val="en-AU"/>
        </w:rPr>
        <w:t>provide</w:t>
      </w:r>
      <w:proofErr w:type="gramEnd"/>
      <w:r w:rsidRPr="00BC3905">
        <w:rPr>
          <w:lang w:val="en-AU"/>
        </w:rPr>
        <w:t xml:space="preserve"> a range of appropriate resources for students to select those suitable for their use. Teachers should ensure all resources provided are appropriate for use and students should only be responsible for selecting particular materials components, and/or software from these resources.</w:t>
      </w:r>
    </w:p>
    <w:p w14:paraId="59B625C0" w14:textId="77777777" w:rsidR="00BC3905" w:rsidRPr="00DB0B4E" w:rsidRDefault="00BC3905" w:rsidP="00DB0B4E">
      <w:pPr>
        <w:rPr>
          <w:b/>
        </w:rPr>
      </w:pPr>
      <w:r w:rsidRPr="00DB0B4E">
        <w:rPr>
          <w:b/>
        </w:rPr>
        <w:t>Indicators</w:t>
      </w:r>
    </w:p>
    <w:p w14:paraId="3BD32B44" w14:textId="77777777" w:rsidR="00BC3905" w:rsidRPr="00BC3905" w:rsidRDefault="00BC3905" w:rsidP="00BC3905">
      <w:pPr>
        <w:rPr>
          <w:lang w:val="en-AU"/>
        </w:rPr>
      </w:pPr>
      <w:r w:rsidRPr="00BC3905">
        <w:rPr>
          <w:lang w:val="en-AU"/>
        </w:rPr>
        <w:t>Students can:</w:t>
      </w:r>
    </w:p>
    <w:p w14:paraId="2F2F947D" w14:textId="77777777" w:rsidR="00BC3905" w:rsidRPr="00BC3905" w:rsidRDefault="00BC3905" w:rsidP="00BC3905">
      <w:pPr>
        <w:numPr>
          <w:ilvl w:val="0"/>
          <w:numId w:val="3"/>
        </w:numPr>
        <w:rPr>
          <w:lang w:val="en-AU"/>
        </w:rPr>
      </w:pPr>
      <w:proofErr w:type="gramStart"/>
      <w:r w:rsidRPr="00BC3905">
        <w:rPr>
          <w:lang w:val="en-AU"/>
        </w:rPr>
        <w:t>identify</w:t>
      </w:r>
      <w:proofErr w:type="gramEnd"/>
      <w:r w:rsidRPr="00BC3905">
        <w:rPr>
          <w:lang w:val="en-AU"/>
        </w:rPr>
        <w:t xml:space="preserve"> what they will do next</w:t>
      </w:r>
    </w:p>
    <w:p w14:paraId="4F604F82" w14:textId="77777777" w:rsidR="00BC3905" w:rsidRPr="00DB0B4E" w:rsidRDefault="00BC3905" w:rsidP="00BC3905">
      <w:pPr>
        <w:numPr>
          <w:ilvl w:val="0"/>
          <w:numId w:val="3"/>
        </w:numPr>
        <w:rPr>
          <w:lang w:val="en-AU"/>
        </w:rPr>
      </w:pPr>
      <w:proofErr w:type="gramStart"/>
      <w:r w:rsidRPr="00BC3905">
        <w:rPr>
          <w:lang w:val="en-AU"/>
        </w:rPr>
        <w:t>identify</w:t>
      </w:r>
      <w:proofErr w:type="gramEnd"/>
      <w:r w:rsidRPr="00BC3905">
        <w:rPr>
          <w:lang w:val="en-AU"/>
        </w:rPr>
        <w:t xml:space="preserve"> the particular materials, components and/or software they might use.</w:t>
      </w:r>
    </w:p>
    <w:p w14:paraId="3CD70EBC" w14:textId="77777777" w:rsidR="00BC3905" w:rsidRPr="00BC3905" w:rsidRDefault="00BC3905" w:rsidP="00BC3905">
      <w:pPr>
        <w:pStyle w:val="heading25"/>
      </w:pPr>
      <w:r w:rsidRPr="00BC3905">
        <w:t>Level 2</w:t>
      </w:r>
    </w:p>
    <w:p w14:paraId="215D1A57" w14:textId="77777777" w:rsidR="00BC3905" w:rsidRPr="00DB0B4E" w:rsidRDefault="00BC3905" w:rsidP="00DB0B4E">
      <w:pPr>
        <w:rPr>
          <w:b/>
        </w:rPr>
      </w:pPr>
      <w:r w:rsidRPr="00DB0B4E">
        <w:rPr>
          <w:b/>
        </w:rPr>
        <w:t>Achievement objective </w:t>
      </w:r>
    </w:p>
    <w:p w14:paraId="0BC83F7E" w14:textId="77777777" w:rsidR="00BC3905" w:rsidRPr="00BC3905" w:rsidRDefault="00BC3905" w:rsidP="00BC3905">
      <w:pPr>
        <w:rPr>
          <w:lang w:val="en-AU"/>
        </w:rPr>
      </w:pPr>
      <w:r w:rsidRPr="00BC3905">
        <w:rPr>
          <w:lang w:val="en-AU"/>
        </w:rPr>
        <w:t>Students will:</w:t>
      </w:r>
    </w:p>
    <w:p w14:paraId="1C388DFB" w14:textId="77777777" w:rsidR="00BC3905" w:rsidRPr="00BC3905" w:rsidRDefault="00BC3905" w:rsidP="00BC3905">
      <w:pPr>
        <w:rPr>
          <w:lang w:val="en-AU"/>
        </w:rPr>
      </w:pPr>
      <w:r w:rsidRPr="00BC3905">
        <w:rPr>
          <w:lang w:val="en-AU"/>
        </w:rPr>
        <w:t>Develop a plan that identifies the key stages and the resources available.</w:t>
      </w:r>
    </w:p>
    <w:p w14:paraId="40AB9B6B" w14:textId="77777777" w:rsidR="00BC3905" w:rsidRPr="00DB0B4E" w:rsidRDefault="00BC3905" w:rsidP="00DB0B4E">
      <w:pPr>
        <w:rPr>
          <w:b/>
        </w:rPr>
      </w:pPr>
      <w:r w:rsidRPr="00DB0B4E">
        <w:rPr>
          <w:b/>
        </w:rPr>
        <w:t>Teacher guidance</w:t>
      </w:r>
    </w:p>
    <w:p w14:paraId="12762B6B" w14:textId="77777777" w:rsidR="00BC3905" w:rsidRPr="00BC3905" w:rsidRDefault="00BC3905" w:rsidP="00BC3905">
      <w:pPr>
        <w:rPr>
          <w:lang w:val="en-AU"/>
        </w:rPr>
      </w:pPr>
      <w:r w:rsidRPr="00BC3905">
        <w:rPr>
          <w:lang w:val="en-AU"/>
        </w:rPr>
        <w:t>To support students to undertake planning for practice at level two teachers could:</w:t>
      </w:r>
    </w:p>
    <w:p w14:paraId="5A6C6FA7" w14:textId="77777777" w:rsidR="00BC3905" w:rsidRPr="00BC3905" w:rsidRDefault="00BC3905" w:rsidP="00BC3905">
      <w:pPr>
        <w:numPr>
          <w:ilvl w:val="0"/>
          <w:numId w:val="4"/>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0D0433F6" w14:textId="77777777" w:rsidR="00BC3905" w:rsidRPr="00BC3905" w:rsidRDefault="00BC3905" w:rsidP="00BC3905">
      <w:pPr>
        <w:numPr>
          <w:ilvl w:val="0"/>
          <w:numId w:val="4"/>
        </w:numPr>
        <w:rPr>
          <w:lang w:val="en-AU"/>
        </w:rPr>
      </w:pPr>
      <w:proofErr w:type="gramStart"/>
      <w:r w:rsidRPr="00BC3905">
        <w:rPr>
          <w:lang w:val="en-AU"/>
        </w:rPr>
        <w:t>provide</w:t>
      </w:r>
      <w:proofErr w:type="gramEnd"/>
      <w:r w:rsidRPr="00BC3905">
        <w:rPr>
          <w:lang w:val="en-AU"/>
        </w:rPr>
        <w:t xml:space="preserve"> students with an overview of the stages they will be working through during their technological practice. This could be presented and explained as a design process the teacher has developed, and it could be used to support students to identify what the key stages are</w:t>
      </w:r>
    </w:p>
    <w:p w14:paraId="754A131F" w14:textId="77777777" w:rsidR="00BC3905" w:rsidRPr="00BC3905" w:rsidRDefault="00BC3905" w:rsidP="00BC3905">
      <w:pPr>
        <w:numPr>
          <w:ilvl w:val="0"/>
          <w:numId w:val="4"/>
        </w:numPr>
        <w:rPr>
          <w:lang w:val="en-AU"/>
        </w:rPr>
      </w:pPr>
      <w:proofErr w:type="gramStart"/>
      <w:r w:rsidRPr="00BC3905">
        <w:rPr>
          <w:lang w:val="en-AU"/>
        </w:rPr>
        <w:lastRenderedPageBreak/>
        <w:t>provide</w:t>
      </w:r>
      <w:proofErr w:type="gramEnd"/>
      <w:r w:rsidRPr="00BC3905">
        <w:rPr>
          <w:lang w:val="en-AU"/>
        </w:rPr>
        <w:t xml:space="preserve"> a range of appropriate resources and guide students to decide which particular materials components, and/or software will be required for each key stage Teachers should ensure all resources provided are appropriate for use.</w:t>
      </w:r>
    </w:p>
    <w:p w14:paraId="35CC734A" w14:textId="77777777" w:rsidR="00BC3905" w:rsidRPr="00DB0B4E" w:rsidRDefault="00BC3905" w:rsidP="00DB0B4E">
      <w:pPr>
        <w:rPr>
          <w:b/>
        </w:rPr>
      </w:pPr>
      <w:r w:rsidRPr="00DB0B4E">
        <w:rPr>
          <w:b/>
        </w:rPr>
        <w:t>Indicators</w:t>
      </w:r>
    </w:p>
    <w:p w14:paraId="7F6FAE6D" w14:textId="77777777" w:rsidR="00BC3905" w:rsidRPr="00BC3905" w:rsidRDefault="00BC3905" w:rsidP="00BC3905">
      <w:pPr>
        <w:rPr>
          <w:lang w:val="en-AU"/>
        </w:rPr>
      </w:pPr>
      <w:r w:rsidRPr="00BC3905">
        <w:rPr>
          <w:lang w:val="en-AU"/>
        </w:rPr>
        <w:t>Students can:</w:t>
      </w:r>
    </w:p>
    <w:p w14:paraId="7A8395E9" w14:textId="77777777" w:rsidR="00BC3905" w:rsidRPr="00BC3905" w:rsidRDefault="00BC3905" w:rsidP="00BC3905">
      <w:pPr>
        <w:numPr>
          <w:ilvl w:val="0"/>
          <w:numId w:val="5"/>
        </w:numPr>
        <w:rPr>
          <w:lang w:val="en-AU"/>
        </w:rPr>
      </w:pPr>
      <w:proofErr w:type="gramStart"/>
      <w:r w:rsidRPr="00BC3905">
        <w:rPr>
          <w:lang w:val="en-AU"/>
        </w:rPr>
        <w:t>identify</w:t>
      </w:r>
      <w:proofErr w:type="gramEnd"/>
      <w:r w:rsidRPr="00BC3905">
        <w:rPr>
          <w:lang w:val="en-AU"/>
        </w:rPr>
        <w:t xml:space="preserve"> key stages required to produce an outcome</w:t>
      </w:r>
    </w:p>
    <w:p w14:paraId="251B17D6" w14:textId="77777777" w:rsidR="00BC3905" w:rsidRPr="00DB0B4E" w:rsidRDefault="00BC3905" w:rsidP="00BC3905">
      <w:pPr>
        <w:numPr>
          <w:ilvl w:val="0"/>
          <w:numId w:val="5"/>
        </w:numPr>
        <w:rPr>
          <w:lang w:val="en-AU"/>
        </w:rPr>
      </w:pPr>
      <w:proofErr w:type="gramStart"/>
      <w:r w:rsidRPr="00BC3905">
        <w:rPr>
          <w:lang w:val="en-AU"/>
        </w:rPr>
        <w:t>identify</w:t>
      </w:r>
      <w:proofErr w:type="gramEnd"/>
      <w:r w:rsidRPr="00BC3905">
        <w:rPr>
          <w:lang w:val="en-AU"/>
        </w:rPr>
        <w:t xml:space="preserve"> the particular materials, components and/or software required for each key stage.</w:t>
      </w:r>
    </w:p>
    <w:p w14:paraId="1B6E40E4" w14:textId="77777777" w:rsidR="00BC3905" w:rsidRPr="00BC3905" w:rsidRDefault="00BC3905" w:rsidP="00BC3905">
      <w:pPr>
        <w:pStyle w:val="heading25"/>
      </w:pPr>
      <w:r>
        <w:t>Level 3</w:t>
      </w:r>
    </w:p>
    <w:p w14:paraId="6FBC1DA0" w14:textId="77777777" w:rsidR="00BC3905" w:rsidRPr="00DB0B4E" w:rsidRDefault="00BC3905" w:rsidP="00DB0B4E">
      <w:pPr>
        <w:rPr>
          <w:b/>
        </w:rPr>
      </w:pPr>
      <w:r w:rsidRPr="00DB0B4E">
        <w:rPr>
          <w:b/>
        </w:rPr>
        <w:t>Achievement objective </w:t>
      </w:r>
    </w:p>
    <w:p w14:paraId="1EC9892D" w14:textId="77777777" w:rsidR="00BC3905" w:rsidRPr="00BC3905" w:rsidRDefault="00BC3905" w:rsidP="00BC3905">
      <w:pPr>
        <w:rPr>
          <w:lang w:val="en-AU"/>
        </w:rPr>
      </w:pPr>
      <w:r w:rsidRPr="00BC3905">
        <w:rPr>
          <w:lang w:val="en-AU"/>
        </w:rPr>
        <w:t>Students will:</w:t>
      </w:r>
    </w:p>
    <w:p w14:paraId="34A0352D" w14:textId="77777777" w:rsidR="00BC3905" w:rsidRPr="00BC3905" w:rsidRDefault="00BC3905" w:rsidP="00BC3905">
      <w:pPr>
        <w:rPr>
          <w:lang w:val="en-AU"/>
        </w:rPr>
      </w:pPr>
      <w:r w:rsidRPr="00BC3905">
        <w:rPr>
          <w:lang w:val="en-AU"/>
        </w:rPr>
        <w:t xml:space="preserve">Undertake planning to identify the key stages and resources required to develop an outcome. Revisit planning to include reviews of progress and identify implications for subsequent </w:t>
      </w:r>
      <w:proofErr w:type="gramStart"/>
      <w:r w:rsidRPr="00BC3905">
        <w:rPr>
          <w:lang w:val="en-AU"/>
        </w:rPr>
        <w:t>decision making</w:t>
      </w:r>
      <w:proofErr w:type="gramEnd"/>
      <w:r w:rsidRPr="00BC3905">
        <w:rPr>
          <w:lang w:val="en-AU"/>
        </w:rPr>
        <w:t>.</w:t>
      </w:r>
    </w:p>
    <w:p w14:paraId="0124D12C" w14:textId="77777777" w:rsidR="00BC3905" w:rsidRPr="00DB0B4E" w:rsidRDefault="00BC3905" w:rsidP="00DB0B4E">
      <w:pPr>
        <w:rPr>
          <w:b/>
        </w:rPr>
      </w:pPr>
      <w:r w:rsidRPr="00DB0B4E">
        <w:rPr>
          <w:b/>
        </w:rPr>
        <w:t>Teacher guidance</w:t>
      </w:r>
    </w:p>
    <w:p w14:paraId="7C7945F2" w14:textId="77777777" w:rsidR="00BC3905" w:rsidRPr="00BC3905" w:rsidRDefault="00BC3905" w:rsidP="00BC3905">
      <w:pPr>
        <w:rPr>
          <w:lang w:val="en-AU"/>
        </w:rPr>
      </w:pPr>
      <w:r w:rsidRPr="00BC3905">
        <w:rPr>
          <w:lang w:val="en-AU"/>
        </w:rPr>
        <w:t>To support students to undertake planning for practice at level three teachers could:</w:t>
      </w:r>
    </w:p>
    <w:p w14:paraId="537D4143" w14:textId="77777777" w:rsidR="00BC3905" w:rsidRPr="00BC3905" w:rsidRDefault="00BC3905" w:rsidP="00BC3905">
      <w:pPr>
        <w:numPr>
          <w:ilvl w:val="0"/>
          <w:numId w:val="6"/>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073D7F62" w14:textId="77777777" w:rsidR="00BC3905" w:rsidRPr="00BC3905" w:rsidRDefault="00BC3905" w:rsidP="00BC3905">
      <w:pPr>
        <w:numPr>
          <w:ilvl w:val="0"/>
          <w:numId w:val="6"/>
        </w:numPr>
        <w:rPr>
          <w:lang w:val="en-AU"/>
        </w:rPr>
      </w:pPr>
      <w:proofErr w:type="gramStart"/>
      <w:r w:rsidRPr="00BC3905">
        <w:rPr>
          <w:lang w:val="en-AU"/>
        </w:rPr>
        <w:t>provide</w:t>
      </w:r>
      <w:proofErr w:type="gramEnd"/>
      <w:r w:rsidRPr="00BC3905">
        <w:rPr>
          <w:lang w:val="en-AU"/>
        </w:rPr>
        <w:t xml:space="preserve"> students with an overview of what they will need to do during their technological practice and guide students to identify key stages and place these on a timeline of some sort</w:t>
      </w:r>
    </w:p>
    <w:p w14:paraId="5D4C967C" w14:textId="77777777" w:rsidR="00BC3905" w:rsidRPr="00BC3905" w:rsidRDefault="00BC3905" w:rsidP="00BC3905">
      <w:pPr>
        <w:numPr>
          <w:ilvl w:val="0"/>
          <w:numId w:val="6"/>
        </w:numPr>
        <w:rPr>
          <w:lang w:val="en-AU"/>
        </w:rPr>
      </w:pPr>
      <w:proofErr w:type="gramStart"/>
      <w:r w:rsidRPr="00BC3905">
        <w:rPr>
          <w:lang w:val="en-AU"/>
        </w:rPr>
        <w:t>provide</w:t>
      </w:r>
      <w:proofErr w:type="gramEnd"/>
      <w:r w:rsidRPr="00BC3905">
        <w:rPr>
          <w:lang w:val="en-AU"/>
        </w:rPr>
        <w:t xml:space="preserve"> resources including a range of appropriate materials, components, software, hardware, equipment, and/ or tools for students to select from and guide students to select those that will be suitable for their outcome</w:t>
      </w:r>
    </w:p>
    <w:p w14:paraId="5E36029D" w14:textId="77777777" w:rsidR="00BC3905" w:rsidRPr="00BC3905" w:rsidRDefault="00BC3905" w:rsidP="00BC3905">
      <w:pPr>
        <w:numPr>
          <w:ilvl w:val="0"/>
          <w:numId w:val="6"/>
        </w:numPr>
        <w:rPr>
          <w:lang w:val="en-AU"/>
        </w:rPr>
      </w:pPr>
      <w:proofErr w:type="gramStart"/>
      <w:r w:rsidRPr="00BC3905">
        <w:rPr>
          <w:lang w:val="en-AU"/>
        </w:rPr>
        <w:t>guide</w:t>
      </w:r>
      <w:proofErr w:type="gramEnd"/>
      <w:r w:rsidRPr="00BC3905">
        <w:rPr>
          <w:lang w:val="en-AU"/>
        </w:rPr>
        <w:t xml:space="preserve"> students to reflect on progress to make informed decisions regarding next steps.</w:t>
      </w:r>
    </w:p>
    <w:p w14:paraId="590F2CA2" w14:textId="77777777" w:rsidR="00BC3905" w:rsidRPr="00DB0B4E" w:rsidRDefault="00BC3905" w:rsidP="00DB0B4E">
      <w:pPr>
        <w:rPr>
          <w:b/>
        </w:rPr>
      </w:pPr>
      <w:r w:rsidRPr="00DB0B4E">
        <w:rPr>
          <w:b/>
        </w:rPr>
        <w:t>Indicators</w:t>
      </w:r>
    </w:p>
    <w:p w14:paraId="36301666" w14:textId="77777777" w:rsidR="00BC3905" w:rsidRPr="00BC3905" w:rsidRDefault="00BC3905" w:rsidP="00BC3905">
      <w:pPr>
        <w:rPr>
          <w:lang w:val="en-AU"/>
        </w:rPr>
      </w:pPr>
      <w:r w:rsidRPr="00BC3905">
        <w:rPr>
          <w:lang w:val="en-AU"/>
        </w:rPr>
        <w:t>Students can:</w:t>
      </w:r>
    </w:p>
    <w:p w14:paraId="6DD80ED5" w14:textId="77777777" w:rsidR="00BC3905" w:rsidRPr="00BC3905" w:rsidRDefault="00BC3905" w:rsidP="00BC3905">
      <w:pPr>
        <w:numPr>
          <w:ilvl w:val="0"/>
          <w:numId w:val="7"/>
        </w:numPr>
        <w:rPr>
          <w:lang w:val="en-AU"/>
        </w:rPr>
      </w:pPr>
      <w:proofErr w:type="gramStart"/>
      <w:r w:rsidRPr="00BC3905">
        <w:rPr>
          <w:lang w:val="en-AU"/>
        </w:rPr>
        <w:t>identify</w:t>
      </w:r>
      <w:proofErr w:type="gramEnd"/>
      <w:r w:rsidRPr="00BC3905">
        <w:rPr>
          <w:lang w:val="en-AU"/>
        </w:rPr>
        <w:t xml:space="preserve"> key stages, and resources required, and record when each stage will need to be completed to make sure an outcome is completed</w:t>
      </w:r>
    </w:p>
    <w:p w14:paraId="14BE0209" w14:textId="77777777" w:rsidR="00BC3905" w:rsidRPr="00DB0B4E" w:rsidRDefault="00BC3905" w:rsidP="00BC3905">
      <w:pPr>
        <w:numPr>
          <w:ilvl w:val="0"/>
          <w:numId w:val="7"/>
        </w:numPr>
        <w:rPr>
          <w:lang w:val="en-AU"/>
        </w:rPr>
      </w:pPr>
      <w:proofErr w:type="gramStart"/>
      <w:r w:rsidRPr="00BC3905">
        <w:rPr>
          <w:lang w:val="en-AU"/>
        </w:rPr>
        <w:t>explain</w:t>
      </w:r>
      <w:proofErr w:type="gramEnd"/>
      <w:r w:rsidRPr="00BC3905">
        <w:rPr>
          <w:lang w:val="en-AU"/>
        </w:rPr>
        <w:t xml:space="preserve"> progress to date in terms of meeting key stages and use of resources, and discuss implications for what they need to do next.</w:t>
      </w:r>
    </w:p>
    <w:p w14:paraId="5860C219" w14:textId="77777777" w:rsidR="00BC3905" w:rsidRPr="00BC3905" w:rsidRDefault="00BC3905" w:rsidP="00BC3905">
      <w:pPr>
        <w:pStyle w:val="heading25"/>
      </w:pPr>
      <w:r w:rsidRPr="00BC3905">
        <w:t>Level 4</w:t>
      </w:r>
    </w:p>
    <w:p w14:paraId="13032714" w14:textId="77777777" w:rsidR="00BC3905" w:rsidRPr="00DB0B4E" w:rsidRDefault="00BC3905" w:rsidP="00DB0B4E">
      <w:pPr>
        <w:rPr>
          <w:b/>
        </w:rPr>
      </w:pPr>
      <w:r w:rsidRPr="00DB0B4E">
        <w:rPr>
          <w:b/>
        </w:rPr>
        <w:t>Achievement objective </w:t>
      </w:r>
    </w:p>
    <w:p w14:paraId="7AFEF69D" w14:textId="77777777" w:rsidR="00BC3905" w:rsidRPr="00BC3905" w:rsidRDefault="00BC3905" w:rsidP="00BC3905">
      <w:pPr>
        <w:rPr>
          <w:lang w:val="en-AU"/>
        </w:rPr>
      </w:pPr>
      <w:r w:rsidRPr="00BC3905">
        <w:rPr>
          <w:lang w:val="en-AU"/>
        </w:rPr>
        <w:t>Students will:</w:t>
      </w:r>
    </w:p>
    <w:p w14:paraId="2247E8C3" w14:textId="77777777" w:rsidR="00BC3905" w:rsidRPr="00BC3905" w:rsidRDefault="00BC3905" w:rsidP="00BC3905">
      <w:pPr>
        <w:rPr>
          <w:lang w:val="en-AU"/>
        </w:rPr>
      </w:pPr>
      <w:r w:rsidRPr="00BC3905">
        <w:rPr>
          <w:lang w:val="en-AU"/>
        </w:rPr>
        <w:t>Undertake planning that includes reviewing the effectiveness of past actions and resourcing, exploring implications for future actions and accessing of resources, and consideration of stakeholder feedback, to enable the development of an outcome.</w:t>
      </w:r>
    </w:p>
    <w:p w14:paraId="3BB940E7" w14:textId="77777777" w:rsidR="00BC3905" w:rsidRPr="00DB0B4E" w:rsidRDefault="00BC3905" w:rsidP="00DB0B4E">
      <w:pPr>
        <w:rPr>
          <w:b/>
        </w:rPr>
      </w:pPr>
      <w:r w:rsidRPr="00DB0B4E">
        <w:rPr>
          <w:b/>
        </w:rPr>
        <w:t>Teacher guidance</w:t>
      </w:r>
    </w:p>
    <w:p w14:paraId="4CFBC35F" w14:textId="77777777" w:rsidR="00BC3905" w:rsidRPr="00BC3905" w:rsidRDefault="00BC3905" w:rsidP="00BC3905">
      <w:pPr>
        <w:rPr>
          <w:lang w:val="en-AU"/>
        </w:rPr>
      </w:pPr>
      <w:r w:rsidRPr="00BC3905">
        <w:rPr>
          <w:lang w:val="en-AU"/>
        </w:rPr>
        <w:t>To support students to undertake planning for practice at level four teachers could:</w:t>
      </w:r>
    </w:p>
    <w:p w14:paraId="7182EB1A" w14:textId="77777777" w:rsidR="00BC3905" w:rsidRPr="00BC3905" w:rsidRDefault="00BC3905" w:rsidP="00BC3905">
      <w:pPr>
        <w:numPr>
          <w:ilvl w:val="0"/>
          <w:numId w:val="8"/>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46822B3F" w14:textId="77777777" w:rsidR="00BC3905" w:rsidRPr="00BC3905" w:rsidRDefault="00BC3905" w:rsidP="00BC3905">
      <w:pPr>
        <w:numPr>
          <w:ilvl w:val="0"/>
          <w:numId w:val="8"/>
        </w:numPr>
        <w:rPr>
          <w:lang w:val="en-AU"/>
        </w:rPr>
      </w:pPr>
      <w:proofErr w:type="gramStart"/>
      <w:r w:rsidRPr="00BC3905">
        <w:rPr>
          <w:lang w:val="en-AU"/>
        </w:rPr>
        <w:t>provide</w:t>
      </w:r>
      <w:proofErr w:type="gramEnd"/>
      <w:r w:rsidRPr="00BC3905">
        <w:rPr>
          <w:lang w:val="en-AU"/>
        </w:rPr>
        <w:t xml:space="preserve"> resources including a range of appropriate stakeholders, materials, components, software, hardware, equipment, and/or tools for students to select from and support students to select those that will be suitable for their outcome</w:t>
      </w:r>
    </w:p>
    <w:p w14:paraId="0AC1F1D2" w14:textId="77777777" w:rsidR="00BC3905" w:rsidRPr="00BC3905" w:rsidRDefault="00BC3905" w:rsidP="00BC3905">
      <w:pPr>
        <w:numPr>
          <w:ilvl w:val="0"/>
          <w:numId w:val="8"/>
        </w:numPr>
        <w:rPr>
          <w:lang w:val="en-AU"/>
        </w:rPr>
      </w:pPr>
      <w:proofErr w:type="gramStart"/>
      <w:r w:rsidRPr="00BC3905">
        <w:rPr>
          <w:lang w:val="en-AU"/>
        </w:rPr>
        <w:t>provide</w:t>
      </w:r>
      <w:proofErr w:type="gramEnd"/>
      <w:r w:rsidRPr="00BC3905">
        <w:rPr>
          <w:lang w:val="en-AU"/>
        </w:rPr>
        <w:t xml:space="preserve"> planning tools and support students to use these to record key stages and resources needed, including when they will need to access stakeholder feedback, and to (Please note; records only need to capture what students plan to do and what they need to do it to guide their practice and allow them to review this regularly)</w:t>
      </w:r>
    </w:p>
    <w:p w14:paraId="4D66C846" w14:textId="77777777" w:rsidR="00BC3905" w:rsidRPr="00BC3905" w:rsidRDefault="00BC3905" w:rsidP="00BC3905">
      <w:pPr>
        <w:numPr>
          <w:ilvl w:val="0"/>
          <w:numId w:val="8"/>
        </w:numPr>
        <w:rPr>
          <w:lang w:val="en-AU"/>
        </w:rPr>
      </w:pPr>
      <w:proofErr w:type="gramStart"/>
      <w:r w:rsidRPr="00BC3905">
        <w:rPr>
          <w:lang w:val="en-AU"/>
        </w:rPr>
        <w:t>support</w:t>
      </w:r>
      <w:proofErr w:type="gramEnd"/>
      <w:r w:rsidRPr="00BC3905">
        <w:rPr>
          <w:lang w:val="en-AU"/>
        </w:rPr>
        <w:t xml:space="preserve"> students to identify regular review points and to review their progress at these points</w:t>
      </w:r>
    </w:p>
    <w:p w14:paraId="7B1E0E1A" w14:textId="77777777" w:rsidR="00BC3905" w:rsidRPr="00BC3905" w:rsidRDefault="00BC3905" w:rsidP="00BC3905">
      <w:pPr>
        <w:numPr>
          <w:ilvl w:val="0"/>
          <w:numId w:val="8"/>
        </w:numPr>
        <w:rPr>
          <w:lang w:val="en-AU"/>
        </w:rPr>
      </w:pPr>
      <w:proofErr w:type="gramStart"/>
      <w:r w:rsidRPr="00BC3905">
        <w:rPr>
          <w:lang w:val="en-AU"/>
        </w:rPr>
        <w:t>guide</w:t>
      </w:r>
      <w:proofErr w:type="gramEnd"/>
      <w:r w:rsidRPr="00BC3905">
        <w:rPr>
          <w:lang w:val="en-AU"/>
        </w:rPr>
        <w:t xml:space="preserve"> students to manage time and organise their selected resources .based on regular reviews of progress</w:t>
      </w:r>
    </w:p>
    <w:p w14:paraId="4B0FF222" w14:textId="77777777" w:rsidR="00BC3905" w:rsidRPr="00DB0B4E" w:rsidRDefault="00BC3905" w:rsidP="00DB0B4E">
      <w:pPr>
        <w:rPr>
          <w:b/>
        </w:rPr>
      </w:pPr>
      <w:r w:rsidRPr="00DB0B4E">
        <w:rPr>
          <w:b/>
        </w:rPr>
        <w:t>Indicators</w:t>
      </w:r>
    </w:p>
    <w:p w14:paraId="3DC8D167" w14:textId="77777777" w:rsidR="00BC3905" w:rsidRPr="00BC3905" w:rsidRDefault="00BC3905" w:rsidP="00BC3905">
      <w:pPr>
        <w:rPr>
          <w:lang w:val="en-AU"/>
        </w:rPr>
      </w:pPr>
      <w:r w:rsidRPr="00BC3905">
        <w:rPr>
          <w:lang w:val="en-AU"/>
        </w:rPr>
        <w:t>Students can:</w:t>
      </w:r>
    </w:p>
    <w:p w14:paraId="5C162818" w14:textId="77777777" w:rsidR="00BC3905" w:rsidRPr="00BC3905" w:rsidRDefault="00BC3905" w:rsidP="00BC3905">
      <w:pPr>
        <w:numPr>
          <w:ilvl w:val="0"/>
          <w:numId w:val="9"/>
        </w:numPr>
        <w:rPr>
          <w:lang w:val="en-AU"/>
        </w:rPr>
      </w:pPr>
      <w:proofErr w:type="gramStart"/>
      <w:r w:rsidRPr="00BC3905">
        <w:rPr>
          <w:lang w:val="en-AU"/>
        </w:rPr>
        <w:t>use</w:t>
      </w:r>
      <w:proofErr w:type="gramEnd"/>
      <w:r w:rsidRPr="00BC3905">
        <w:rPr>
          <w:lang w:val="en-AU"/>
        </w:rPr>
        <w:t xml:space="preserve"> planning tools to manage time, identify and record key stages, associated resources, and actions to be undertaken, with progress review points clearly indicated</w:t>
      </w:r>
    </w:p>
    <w:p w14:paraId="590D0C17" w14:textId="77777777" w:rsidR="00BC3905" w:rsidRPr="00DB0B4E" w:rsidRDefault="00BC3905" w:rsidP="00BC3905">
      <w:pPr>
        <w:numPr>
          <w:ilvl w:val="0"/>
          <w:numId w:val="9"/>
        </w:numPr>
        <w:rPr>
          <w:lang w:val="en-AU"/>
        </w:rPr>
      </w:pPr>
      <w:proofErr w:type="gramStart"/>
      <w:r w:rsidRPr="00BC3905">
        <w:rPr>
          <w:lang w:val="en-AU"/>
        </w:rPr>
        <w:t>review</w:t>
      </w:r>
      <w:proofErr w:type="gramEnd"/>
      <w:r w:rsidRPr="00BC3905">
        <w:rPr>
          <w:lang w:val="en-AU"/>
        </w:rPr>
        <w:t xml:space="preserve"> progress at set review points, and revise time management as appropriate to ensure completion of an outcome.</w:t>
      </w:r>
    </w:p>
    <w:p w14:paraId="6495B35B" w14:textId="77777777" w:rsidR="00BC3905" w:rsidRDefault="00BC3905" w:rsidP="00BC3905">
      <w:pPr>
        <w:pStyle w:val="heading25"/>
      </w:pPr>
      <w:r>
        <w:t>Level 5</w:t>
      </w:r>
    </w:p>
    <w:p w14:paraId="5E0EA491" w14:textId="77777777" w:rsidR="00BC3905" w:rsidRPr="00DB0B4E" w:rsidRDefault="00BC3905" w:rsidP="00DB0B4E">
      <w:pPr>
        <w:rPr>
          <w:b/>
        </w:rPr>
      </w:pPr>
      <w:r w:rsidRPr="00DB0B4E">
        <w:rPr>
          <w:b/>
        </w:rPr>
        <w:t>Achievement objective </w:t>
      </w:r>
    </w:p>
    <w:p w14:paraId="72CC27D6" w14:textId="77777777" w:rsidR="00BC3905" w:rsidRPr="00BC3905" w:rsidRDefault="00BC3905" w:rsidP="00BC3905">
      <w:pPr>
        <w:rPr>
          <w:lang w:val="en-AU"/>
        </w:rPr>
      </w:pPr>
      <w:r w:rsidRPr="00BC3905">
        <w:rPr>
          <w:lang w:val="en-AU"/>
        </w:rPr>
        <w:t>Students will:</w:t>
      </w:r>
    </w:p>
    <w:p w14:paraId="1D2142CB" w14:textId="77777777" w:rsidR="00BC3905" w:rsidRPr="00BC3905" w:rsidRDefault="00BC3905" w:rsidP="00BC3905">
      <w:pPr>
        <w:rPr>
          <w:lang w:val="en-AU"/>
        </w:rPr>
      </w:pPr>
      <w:r w:rsidRPr="00BC3905">
        <w:rPr>
          <w:lang w:val="en-AU"/>
        </w:rPr>
        <w:t>Analyse their own and others’ planning practices to inform the selection and use of planning tools. Use these to support and justify planning decisions (including those relating to the management of resources) that will see the development of an outcome through to completion.</w:t>
      </w:r>
    </w:p>
    <w:p w14:paraId="200C1793" w14:textId="77777777" w:rsidR="00BC3905" w:rsidRPr="00DB0B4E" w:rsidRDefault="00BC3905" w:rsidP="00DB0B4E">
      <w:pPr>
        <w:rPr>
          <w:b/>
        </w:rPr>
      </w:pPr>
      <w:r w:rsidRPr="00DB0B4E">
        <w:rPr>
          <w:b/>
        </w:rPr>
        <w:t>Teacher guidance</w:t>
      </w:r>
    </w:p>
    <w:p w14:paraId="0AF1343A" w14:textId="77777777" w:rsidR="00BC3905" w:rsidRPr="00BC3905" w:rsidRDefault="00BC3905" w:rsidP="00BC3905">
      <w:pPr>
        <w:rPr>
          <w:lang w:val="en-AU"/>
        </w:rPr>
      </w:pPr>
      <w:r w:rsidRPr="00BC3905">
        <w:rPr>
          <w:lang w:val="en-AU"/>
        </w:rPr>
        <w:t>To support students to undertake planning for practice at level five teachers could:</w:t>
      </w:r>
    </w:p>
    <w:p w14:paraId="626D5608" w14:textId="77777777" w:rsidR="00BC3905" w:rsidRPr="00BC3905" w:rsidRDefault="00BC3905" w:rsidP="00BC3905">
      <w:pPr>
        <w:numPr>
          <w:ilvl w:val="0"/>
          <w:numId w:val="10"/>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178A5D41" w14:textId="77777777" w:rsidR="00BC3905" w:rsidRPr="00BC3905" w:rsidRDefault="00BC3905" w:rsidP="00BC3905">
      <w:pPr>
        <w:numPr>
          <w:ilvl w:val="0"/>
          <w:numId w:val="10"/>
        </w:numPr>
        <w:rPr>
          <w:lang w:val="en-AU"/>
        </w:rPr>
      </w:pPr>
      <w:proofErr w:type="gramStart"/>
      <w:r w:rsidRPr="00BC3905">
        <w:rPr>
          <w:lang w:val="en-AU"/>
        </w:rPr>
        <w:t>provide</w:t>
      </w:r>
      <w:proofErr w:type="gramEnd"/>
      <w:r w:rsidRPr="00BC3905">
        <w:rPr>
          <w:lang w:val="en-AU"/>
        </w:rPr>
        <w:t xml:space="preserve"> a range of planning tools and support students to analyse these to inform selection of the tools they will use to manage and efficiently record their planning</w:t>
      </w:r>
    </w:p>
    <w:p w14:paraId="3228531E" w14:textId="77777777" w:rsidR="00BC3905" w:rsidRPr="00BC3905" w:rsidRDefault="00BC3905" w:rsidP="00BC3905">
      <w:pPr>
        <w:numPr>
          <w:ilvl w:val="0"/>
          <w:numId w:val="10"/>
        </w:numPr>
        <w:rPr>
          <w:lang w:val="en-AU"/>
        </w:rPr>
      </w:pPr>
      <w:proofErr w:type="gramStart"/>
      <w:r w:rsidRPr="00BC3905">
        <w:rPr>
          <w:lang w:val="en-AU"/>
        </w:rPr>
        <w:t>support</w:t>
      </w:r>
      <w:proofErr w:type="gramEnd"/>
      <w:r w:rsidRPr="00BC3905">
        <w:rPr>
          <w:lang w:val="en-AU"/>
        </w:rPr>
        <w:t xml:space="preserve"> students to review and evaluate progress to inform their ongoing planning decisions</w:t>
      </w:r>
    </w:p>
    <w:p w14:paraId="50096AD5" w14:textId="77777777" w:rsidR="00BC3905" w:rsidRPr="00BC3905" w:rsidRDefault="00BC3905" w:rsidP="00BC3905">
      <w:pPr>
        <w:numPr>
          <w:ilvl w:val="0"/>
          <w:numId w:val="10"/>
        </w:numPr>
        <w:rPr>
          <w:lang w:val="en-AU"/>
        </w:rPr>
      </w:pPr>
      <w:proofErr w:type="gramStart"/>
      <w:r w:rsidRPr="00BC3905">
        <w:rPr>
          <w:lang w:val="en-AU"/>
        </w:rPr>
        <w:t>guide</w:t>
      </w:r>
      <w:proofErr w:type="gramEnd"/>
      <w:r w:rsidRPr="00BC3905">
        <w:rPr>
          <w:lang w:val="en-AU"/>
        </w:rPr>
        <w:t xml:space="preserve"> students to ensure appropriate resources are available (stakeholder/s, materials, components, software, equipment, tools and/or hardware) suitable for their outcome</w:t>
      </w:r>
    </w:p>
    <w:p w14:paraId="14544B6B" w14:textId="77777777" w:rsidR="00BC3905" w:rsidRPr="00BC3905" w:rsidRDefault="00BC3905" w:rsidP="00BC3905">
      <w:pPr>
        <w:numPr>
          <w:ilvl w:val="0"/>
          <w:numId w:val="10"/>
        </w:numPr>
        <w:rPr>
          <w:lang w:val="en-AU"/>
        </w:rPr>
      </w:pPr>
      <w:proofErr w:type="gramStart"/>
      <w:r w:rsidRPr="00BC3905">
        <w:rPr>
          <w:lang w:val="en-AU"/>
        </w:rPr>
        <w:t>support</w:t>
      </w:r>
      <w:proofErr w:type="gramEnd"/>
      <w:r w:rsidRPr="00BC3905">
        <w:rPr>
          <w:lang w:val="en-AU"/>
        </w:rPr>
        <w:t xml:space="preserve"> students to manage time and resources, including stakeholders interactions.</w:t>
      </w:r>
    </w:p>
    <w:p w14:paraId="00DDF9C7" w14:textId="77777777" w:rsidR="00BC3905" w:rsidRPr="00DB0B4E" w:rsidRDefault="00BC3905" w:rsidP="00DB0B4E">
      <w:pPr>
        <w:rPr>
          <w:b/>
        </w:rPr>
      </w:pPr>
      <w:r w:rsidRPr="00DB0B4E">
        <w:rPr>
          <w:b/>
        </w:rPr>
        <w:t>Indicators</w:t>
      </w:r>
    </w:p>
    <w:p w14:paraId="5EC3F9B8" w14:textId="77777777" w:rsidR="00BC3905" w:rsidRPr="00BC3905" w:rsidRDefault="00BC3905" w:rsidP="00BC3905">
      <w:pPr>
        <w:rPr>
          <w:lang w:val="en-AU"/>
        </w:rPr>
      </w:pPr>
      <w:r w:rsidRPr="00BC3905">
        <w:rPr>
          <w:lang w:val="en-AU"/>
        </w:rPr>
        <w:t>Students can:</w:t>
      </w:r>
    </w:p>
    <w:p w14:paraId="1F4FEB0D" w14:textId="77777777" w:rsidR="00BC3905" w:rsidRPr="00BC3905" w:rsidRDefault="00BC3905" w:rsidP="00BC3905">
      <w:pPr>
        <w:numPr>
          <w:ilvl w:val="0"/>
          <w:numId w:val="11"/>
        </w:numPr>
        <w:rPr>
          <w:lang w:val="en-AU"/>
        </w:rPr>
      </w:pPr>
      <w:proofErr w:type="gramStart"/>
      <w:r w:rsidRPr="00BC3905">
        <w:rPr>
          <w:lang w:val="en-AU"/>
        </w:rPr>
        <w:t>analyse</w:t>
      </w:r>
      <w:proofErr w:type="gramEnd"/>
      <w:r w:rsidRPr="00BC3905">
        <w:rPr>
          <w:lang w:val="en-AU"/>
        </w:rPr>
        <w:t xml:space="preserve"> own and others use of planning tools to inform the selection of tools best suited for their use to plan and monitor progress and record key decisions</w:t>
      </w:r>
    </w:p>
    <w:p w14:paraId="57F9238B" w14:textId="77777777" w:rsidR="00BC3905" w:rsidRPr="00BC3905" w:rsidRDefault="00BC3905" w:rsidP="00BC3905">
      <w:pPr>
        <w:numPr>
          <w:ilvl w:val="0"/>
          <w:numId w:val="11"/>
        </w:numPr>
        <w:rPr>
          <w:lang w:val="en-AU"/>
        </w:rPr>
      </w:pPr>
      <w:proofErr w:type="gramStart"/>
      <w:r w:rsidRPr="00BC3905">
        <w:rPr>
          <w:lang w:val="en-AU"/>
        </w:rPr>
        <w:t>use</w:t>
      </w:r>
      <w:proofErr w:type="gramEnd"/>
      <w:r w:rsidRPr="00BC3905">
        <w:rPr>
          <w:lang w:val="en-AU"/>
        </w:rPr>
        <w:t xml:space="preserve"> planning tools to identify and record key stages, and manage time and resources (including stakeholder interactions) to ensure completion of an outcome</w:t>
      </w:r>
    </w:p>
    <w:p w14:paraId="0BD572D3" w14:textId="77777777" w:rsidR="00BC3905" w:rsidRPr="00DB0B4E" w:rsidRDefault="00BC3905" w:rsidP="00BC3905">
      <w:pPr>
        <w:numPr>
          <w:ilvl w:val="0"/>
          <w:numId w:val="11"/>
        </w:numPr>
        <w:rPr>
          <w:lang w:val="en-AU"/>
        </w:rPr>
      </w:pPr>
      <w:proofErr w:type="gramStart"/>
      <w:r w:rsidRPr="00BC3905">
        <w:rPr>
          <w:lang w:val="en-AU"/>
        </w:rPr>
        <w:t>use</w:t>
      </w:r>
      <w:proofErr w:type="gramEnd"/>
      <w:r w:rsidRPr="00BC3905">
        <w:rPr>
          <w:lang w:val="en-AU"/>
        </w:rPr>
        <w:t xml:space="preserve"> planning tools to record key planning decisions regarding the management of time, resources and stakeholder interactions.</w:t>
      </w:r>
    </w:p>
    <w:p w14:paraId="16A2CEA3" w14:textId="77777777" w:rsidR="00BC3905" w:rsidRDefault="00BC3905" w:rsidP="00BC3905">
      <w:pPr>
        <w:pStyle w:val="heading25"/>
      </w:pPr>
      <w:r>
        <w:t>Level 6</w:t>
      </w:r>
    </w:p>
    <w:p w14:paraId="7EDE0FB7" w14:textId="77777777" w:rsidR="00BC3905" w:rsidRPr="00DB0B4E" w:rsidRDefault="00BC3905" w:rsidP="00DB0B4E">
      <w:pPr>
        <w:rPr>
          <w:b/>
        </w:rPr>
      </w:pPr>
      <w:r w:rsidRPr="00DB0B4E">
        <w:rPr>
          <w:b/>
        </w:rPr>
        <w:t>Achievement objective </w:t>
      </w:r>
    </w:p>
    <w:p w14:paraId="280DCAC8" w14:textId="77777777" w:rsidR="00BC3905" w:rsidRPr="00BC3905" w:rsidRDefault="00BC3905" w:rsidP="00BC3905">
      <w:pPr>
        <w:rPr>
          <w:lang w:val="en-AU"/>
        </w:rPr>
      </w:pPr>
      <w:r w:rsidRPr="00BC3905">
        <w:rPr>
          <w:lang w:val="en-AU"/>
        </w:rPr>
        <w:t>Students will:</w:t>
      </w:r>
    </w:p>
    <w:p w14:paraId="34291254" w14:textId="77777777" w:rsidR="00BC3905" w:rsidRPr="00BC3905" w:rsidRDefault="00BC3905" w:rsidP="00BC3905">
      <w:pPr>
        <w:rPr>
          <w:lang w:val="en-AU"/>
        </w:rPr>
      </w:pPr>
      <w:r w:rsidRPr="00BC3905">
        <w:rPr>
          <w:lang w:val="en-AU"/>
        </w:rPr>
        <w:t>Critically analyse their own and others’ past and current planning practices in order to make informed selection and effective use of planning tools. Use these to support and justify ongoing planning that will see the development of an outcome through to completion.</w:t>
      </w:r>
    </w:p>
    <w:p w14:paraId="26B0F8C8" w14:textId="77777777" w:rsidR="00BC3905" w:rsidRPr="00DB0B4E" w:rsidRDefault="00BC3905" w:rsidP="00DB0B4E">
      <w:pPr>
        <w:rPr>
          <w:b/>
        </w:rPr>
      </w:pPr>
      <w:r w:rsidRPr="00DB0B4E">
        <w:rPr>
          <w:b/>
        </w:rPr>
        <w:t>Teacher guidance</w:t>
      </w:r>
    </w:p>
    <w:p w14:paraId="6E44E972" w14:textId="77777777" w:rsidR="00BC3905" w:rsidRPr="00BC3905" w:rsidRDefault="00BC3905" w:rsidP="00BC3905">
      <w:pPr>
        <w:rPr>
          <w:lang w:val="en-AU"/>
        </w:rPr>
      </w:pPr>
      <w:r w:rsidRPr="00BC3905">
        <w:rPr>
          <w:lang w:val="en-AU"/>
        </w:rPr>
        <w:t>To support students to undertake planning for practice at level six teachers could:</w:t>
      </w:r>
    </w:p>
    <w:p w14:paraId="64BC9D9E" w14:textId="77777777" w:rsidR="00BC3905" w:rsidRPr="00BC3905" w:rsidRDefault="00BC3905" w:rsidP="00BC3905">
      <w:pPr>
        <w:numPr>
          <w:ilvl w:val="0"/>
          <w:numId w:val="12"/>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32F7A31F" w14:textId="77777777" w:rsidR="00BC3905" w:rsidRPr="00BC3905" w:rsidRDefault="00BC3905" w:rsidP="00BC3905">
      <w:pPr>
        <w:numPr>
          <w:ilvl w:val="0"/>
          <w:numId w:val="12"/>
        </w:numPr>
        <w:rPr>
          <w:lang w:val="en-AU"/>
        </w:rPr>
      </w:pPr>
      <w:proofErr w:type="gramStart"/>
      <w:r w:rsidRPr="00BC3905">
        <w:rPr>
          <w:lang w:val="en-AU"/>
        </w:rPr>
        <w:t>support</w:t>
      </w:r>
      <w:proofErr w:type="gramEnd"/>
      <w:r w:rsidRPr="00BC3905">
        <w:rPr>
          <w:lang w:val="en-AU"/>
        </w:rPr>
        <w:t xml:space="preserve"> students to critically analyse a range of planning tools that have been used in past practice</w:t>
      </w:r>
    </w:p>
    <w:p w14:paraId="6139A53D" w14:textId="77777777" w:rsidR="00BC3905" w:rsidRPr="00BC3905" w:rsidRDefault="00BC3905" w:rsidP="00BC3905">
      <w:pPr>
        <w:numPr>
          <w:ilvl w:val="0"/>
          <w:numId w:val="12"/>
        </w:numPr>
        <w:rPr>
          <w:lang w:val="en-AU"/>
        </w:rPr>
      </w:pPr>
      <w:proofErr w:type="gramStart"/>
      <w:r w:rsidRPr="00BC3905">
        <w:rPr>
          <w:lang w:val="en-AU"/>
        </w:rPr>
        <w:t>support</w:t>
      </w:r>
      <w:proofErr w:type="gramEnd"/>
      <w:r w:rsidRPr="00BC3905">
        <w:rPr>
          <w:lang w:val="en-AU"/>
        </w:rPr>
        <w:t xml:space="preserve"> students to select planning tools that will provide appropriate support for their practice and efficient recording of why key planning decisions were made</w:t>
      </w:r>
    </w:p>
    <w:p w14:paraId="7B851236" w14:textId="77777777" w:rsidR="00BC3905" w:rsidRPr="00BC3905" w:rsidRDefault="00BC3905" w:rsidP="00BC3905">
      <w:pPr>
        <w:numPr>
          <w:ilvl w:val="0"/>
          <w:numId w:val="12"/>
        </w:numPr>
        <w:rPr>
          <w:lang w:val="en-AU"/>
        </w:rPr>
      </w:pPr>
      <w:proofErr w:type="gramStart"/>
      <w:r w:rsidRPr="00BC3905">
        <w:rPr>
          <w:lang w:val="en-AU"/>
        </w:rPr>
        <w:t>support</w:t>
      </w:r>
      <w:proofErr w:type="gramEnd"/>
      <w:r w:rsidRPr="00BC3905">
        <w:rPr>
          <w:lang w:val="en-AU"/>
        </w:rPr>
        <w:t xml:space="preserve"> students to ensure appropriate resources are available (stakeholder/s, materials, components, software, equipment, tools and/or hardware) suitable for their outcome</w:t>
      </w:r>
    </w:p>
    <w:p w14:paraId="3B18A7E4" w14:textId="77777777" w:rsidR="00BC3905" w:rsidRPr="00BC3905" w:rsidRDefault="00BC3905" w:rsidP="00BC3905">
      <w:pPr>
        <w:numPr>
          <w:ilvl w:val="0"/>
          <w:numId w:val="12"/>
        </w:numPr>
        <w:rPr>
          <w:lang w:val="en-AU"/>
        </w:rPr>
      </w:pPr>
      <w:proofErr w:type="gramStart"/>
      <w:r w:rsidRPr="00BC3905">
        <w:rPr>
          <w:lang w:val="en-AU"/>
        </w:rPr>
        <w:t>support</w:t>
      </w:r>
      <w:proofErr w:type="gramEnd"/>
      <w:r w:rsidRPr="00BC3905">
        <w:rPr>
          <w:lang w:val="en-AU"/>
        </w:rPr>
        <w:t xml:space="preserve"> students to use selected tools to manage resources to ensure completion of an outcome.</w:t>
      </w:r>
    </w:p>
    <w:p w14:paraId="3BED9C7C" w14:textId="77777777" w:rsidR="00BC3905" w:rsidRPr="00DB0B4E" w:rsidRDefault="00BC3905" w:rsidP="00DB0B4E">
      <w:pPr>
        <w:rPr>
          <w:b/>
        </w:rPr>
      </w:pPr>
      <w:r w:rsidRPr="00DB0B4E">
        <w:rPr>
          <w:b/>
        </w:rPr>
        <w:t>Indicators</w:t>
      </w:r>
    </w:p>
    <w:p w14:paraId="259925E7" w14:textId="77777777" w:rsidR="00BC3905" w:rsidRPr="00BC3905" w:rsidRDefault="00BC3905" w:rsidP="00BC3905">
      <w:pPr>
        <w:rPr>
          <w:lang w:val="en-AU"/>
        </w:rPr>
      </w:pPr>
      <w:r w:rsidRPr="00BC3905">
        <w:rPr>
          <w:lang w:val="en-AU"/>
        </w:rPr>
        <w:t>Students can:</w:t>
      </w:r>
    </w:p>
    <w:p w14:paraId="7F4FD51F" w14:textId="77777777" w:rsidR="00BC3905" w:rsidRPr="00BC3905" w:rsidRDefault="00BC3905" w:rsidP="00BC3905">
      <w:pPr>
        <w:numPr>
          <w:ilvl w:val="0"/>
          <w:numId w:val="13"/>
        </w:numPr>
        <w:rPr>
          <w:lang w:val="en-AU"/>
        </w:rPr>
      </w:pPr>
      <w:proofErr w:type="gramStart"/>
      <w:r w:rsidRPr="00BC3905">
        <w:rPr>
          <w:lang w:val="en-AU"/>
        </w:rPr>
        <w:t>critically</w:t>
      </w:r>
      <w:proofErr w:type="gramEnd"/>
      <w:r w:rsidRPr="00BC3905">
        <w:rPr>
          <w:lang w:val="en-AU"/>
        </w:rPr>
        <w:t xml:space="preserve"> analyse own and others use of planning tools to inform the selection of planning tools best suited for their use to plan and monitor progress and record reasons for planning decisions</w:t>
      </w:r>
    </w:p>
    <w:p w14:paraId="34B00E08" w14:textId="77777777" w:rsidR="00BC3905" w:rsidRPr="00BC3905" w:rsidRDefault="00BC3905" w:rsidP="00BC3905">
      <w:pPr>
        <w:numPr>
          <w:ilvl w:val="0"/>
          <w:numId w:val="13"/>
        </w:numPr>
        <w:rPr>
          <w:lang w:val="en-AU"/>
        </w:rPr>
      </w:pPr>
      <w:proofErr w:type="gramStart"/>
      <w:r w:rsidRPr="00BC3905">
        <w:rPr>
          <w:lang w:val="en-AU"/>
        </w:rPr>
        <w:t>use</w:t>
      </w:r>
      <w:proofErr w:type="gramEnd"/>
      <w:r w:rsidRPr="00BC3905">
        <w:rPr>
          <w:lang w:val="en-AU"/>
        </w:rPr>
        <w:t xml:space="preserve"> planning tools to establish and review key stages, identify and manage all resources, and to determine and guide actions to ensure completion of an outcome</w:t>
      </w:r>
    </w:p>
    <w:p w14:paraId="611727D7" w14:textId="77777777" w:rsidR="00BC3905" w:rsidRPr="00DB0B4E" w:rsidRDefault="00BC3905" w:rsidP="00BC3905">
      <w:pPr>
        <w:numPr>
          <w:ilvl w:val="0"/>
          <w:numId w:val="13"/>
        </w:numPr>
        <w:rPr>
          <w:lang w:val="en-AU"/>
        </w:rPr>
      </w:pPr>
      <w:proofErr w:type="gramStart"/>
      <w:r w:rsidRPr="00BC3905">
        <w:rPr>
          <w:lang w:val="en-AU"/>
        </w:rPr>
        <w:t>use</w:t>
      </w:r>
      <w:proofErr w:type="gramEnd"/>
      <w:r w:rsidRPr="00BC3905">
        <w:rPr>
          <w:lang w:val="en-AU"/>
        </w:rPr>
        <w:t xml:space="preserve"> planning tools to record initial plans and ongoing revisions in ways which provide reasons for planning decisions made.</w:t>
      </w:r>
    </w:p>
    <w:p w14:paraId="50604244" w14:textId="77777777" w:rsidR="00BC3905" w:rsidRDefault="00BC3905" w:rsidP="00BC3905">
      <w:pPr>
        <w:pStyle w:val="heading25"/>
      </w:pPr>
      <w:r>
        <w:t>Level 7</w:t>
      </w:r>
    </w:p>
    <w:p w14:paraId="17DAF868" w14:textId="77777777" w:rsidR="00BC3905" w:rsidRPr="00DB0B4E" w:rsidRDefault="00BC3905" w:rsidP="00DB0B4E">
      <w:pPr>
        <w:rPr>
          <w:b/>
        </w:rPr>
      </w:pPr>
      <w:r w:rsidRPr="00DB0B4E">
        <w:rPr>
          <w:b/>
        </w:rPr>
        <w:t>Achievement objective </w:t>
      </w:r>
    </w:p>
    <w:p w14:paraId="46786F1E" w14:textId="77777777" w:rsidR="00BC3905" w:rsidRPr="00BC3905" w:rsidRDefault="00BC3905" w:rsidP="00BC3905">
      <w:pPr>
        <w:rPr>
          <w:lang w:val="en-AU"/>
        </w:rPr>
      </w:pPr>
      <w:r w:rsidRPr="00BC3905">
        <w:rPr>
          <w:lang w:val="en-AU"/>
        </w:rPr>
        <w:t>Students will:</w:t>
      </w:r>
    </w:p>
    <w:p w14:paraId="154BBABA" w14:textId="77777777" w:rsidR="00BC3905" w:rsidRPr="00BC3905" w:rsidRDefault="00BC3905" w:rsidP="00BC3905">
      <w:pPr>
        <w:rPr>
          <w:lang w:val="en-AU"/>
        </w:rPr>
      </w:pPr>
      <w:r w:rsidRPr="00BC3905">
        <w:rPr>
          <w:lang w:val="en-AU"/>
        </w:rPr>
        <w:t>Critically analyse their own and others’ past and current planning and management practices in order to develop and employ project management practices that will ensure the effective development of an outcome to completion.</w:t>
      </w:r>
    </w:p>
    <w:p w14:paraId="15472978" w14:textId="77777777" w:rsidR="00BC3905" w:rsidRPr="00DB0B4E" w:rsidRDefault="00BC3905" w:rsidP="00DB0B4E">
      <w:pPr>
        <w:rPr>
          <w:b/>
        </w:rPr>
      </w:pPr>
      <w:r w:rsidRPr="00DB0B4E">
        <w:rPr>
          <w:b/>
        </w:rPr>
        <w:t>Teacher guidance</w:t>
      </w:r>
    </w:p>
    <w:p w14:paraId="660EA766" w14:textId="77777777" w:rsidR="00BC3905" w:rsidRPr="00BC3905" w:rsidRDefault="00BC3905" w:rsidP="00BC3905">
      <w:pPr>
        <w:rPr>
          <w:lang w:val="en-AU"/>
        </w:rPr>
      </w:pPr>
      <w:r w:rsidRPr="00BC3905">
        <w:rPr>
          <w:lang w:val="en-AU"/>
        </w:rPr>
        <w:t>To support students to undertake planning for practice at level seven teachers could:</w:t>
      </w:r>
    </w:p>
    <w:p w14:paraId="5B38E6D8" w14:textId="77777777" w:rsidR="00BC3905" w:rsidRPr="00BC3905" w:rsidRDefault="00BC3905" w:rsidP="00BC3905">
      <w:pPr>
        <w:numPr>
          <w:ilvl w:val="0"/>
          <w:numId w:val="14"/>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30FCD0CD" w14:textId="77777777" w:rsidR="00BC3905" w:rsidRPr="00BC3905" w:rsidRDefault="00BC3905" w:rsidP="00BC3905">
      <w:pPr>
        <w:numPr>
          <w:ilvl w:val="0"/>
          <w:numId w:val="14"/>
        </w:numPr>
        <w:rPr>
          <w:lang w:val="en-AU"/>
        </w:rPr>
      </w:pPr>
      <w:proofErr w:type="gramStart"/>
      <w:r w:rsidRPr="00BC3905">
        <w:rPr>
          <w:lang w:val="en-AU"/>
        </w:rPr>
        <w:t>support</w:t>
      </w:r>
      <w:proofErr w:type="gramEnd"/>
      <w:r w:rsidRPr="00BC3905">
        <w:rPr>
          <w:lang w:val="en-AU"/>
        </w:rPr>
        <w:t xml:space="preserve"> students to critically analyse a range of planning tools and project management practices that have been used in past technological practice</w:t>
      </w:r>
    </w:p>
    <w:p w14:paraId="6DE30443" w14:textId="77777777" w:rsidR="00BC3905" w:rsidRPr="00BC3905" w:rsidRDefault="00BC3905" w:rsidP="00BC3905">
      <w:pPr>
        <w:numPr>
          <w:ilvl w:val="0"/>
          <w:numId w:val="14"/>
        </w:numPr>
        <w:rPr>
          <w:lang w:val="en-AU"/>
        </w:rPr>
      </w:pPr>
      <w:proofErr w:type="gramStart"/>
      <w:r w:rsidRPr="00BC3905">
        <w:rPr>
          <w:lang w:val="en-AU"/>
        </w:rPr>
        <w:t>support</w:t>
      </w:r>
      <w:proofErr w:type="gramEnd"/>
      <w:r w:rsidRPr="00BC3905">
        <w:rPr>
          <w:lang w:val="en-AU"/>
        </w:rPr>
        <w:t xml:space="preserve"> students to select and use planning tools to make effective planning decisions and establish and manage all resources (including time, money, stakeholder/s, materials, components, software, equipment, tools and/or hardware </w:t>
      </w:r>
      <w:proofErr w:type="spellStart"/>
      <w:r w:rsidRPr="00BC3905">
        <w:rPr>
          <w:lang w:val="en-AU"/>
        </w:rPr>
        <w:t>etc</w:t>
      </w:r>
      <w:proofErr w:type="spellEnd"/>
      <w:r w:rsidRPr="00BC3905">
        <w:rPr>
          <w:lang w:val="en-AU"/>
        </w:rPr>
        <w:t>). Effective planning decisions enable the outcome produced to successfully meet the brief.</w:t>
      </w:r>
    </w:p>
    <w:p w14:paraId="39277C98" w14:textId="77777777" w:rsidR="00BC3905" w:rsidRPr="00BC3905" w:rsidRDefault="00BC3905" w:rsidP="00BC3905">
      <w:pPr>
        <w:numPr>
          <w:ilvl w:val="0"/>
          <w:numId w:val="14"/>
        </w:numPr>
        <w:rPr>
          <w:lang w:val="en-AU"/>
        </w:rPr>
      </w:pPr>
      <w:proofErr w:type="gramStart"/>
      <w:r w:rsidRPr="00BC3905">
        <w:rPr>
          <w:lang w:val="en-AU"/>
        </w:rPr>
        <w:t>support</w:t>
      </w:r>
      <w:proofErr w:type="gramEnd"/>
      <w:r w:rsidRPr="00BC3905">
        <w:rPr>
          <w:lang w:val="en-AU"/>
        </w:rPr>
        <w:t xml:space="preserve"> students to select and use planning tools which will allow for the efficient recording of justifications for key planning decisions made.</w:t>
      </w:r>
    </w:p>
    <w:p w14:paraId="3AE3AF9B" w14:textId="77777777" w:rsidR="00BC3905" w:rsidRPr="00BC3905" w:rsidRDefault="00BC3905" w:rsidP="00BC3905">
      <w:pPr>
        <w:numPr>
          <w:ilvl w:val="0"/>
          <w:numId w:val="14"/>
        </w:numPr>
        <w:rPr>
          <w:lang w:val="en-AU"/>
        </w:rPr>
      </w:pPr>
      <w:proofErr w:type="gramStart"/>
      <w:r w:rsidRPr="00BC3905">
        <w:rPr>
          <w:lang w:val="en-AU"/>
        </w:rPr>
        <w:t>support</w:t>
      </w:r>
      <w:proofErr w:type="gramEnd"/>
      <w:r w:rsidRPr="00BC3905">
        <w:rPr>
          <w:lang w:val="en-AU"/>
        </w:rPr>
        <w:t xml:space="preserve"> students to ensure appropriate resources are available (stakeholder/s, materials, components, software, equipment, tools and/or hardware) suitable for their outcome.</w:t>
      </w:r>
    </w:p>
    <w:p w14:paraId="4BD4A5B9" w14:textId="77777777" w:rsidR="00BC3905" w:rsidRPr="00DB0B4E" w:rsidRDefault="00BC3905" w:rsidP="00DB0B4E">
      <w:pPr>
        <w:rPr>
          <w:b/>
        </w:rPr>
      </w:pPr>
      <w:r w:rsidRPr="00DB0B4E">
        <w:rPr>
          <w:b/>
        </w:rPr>
        <w:t>Indicators</w:t>
      </w:r>
    </w:p>
    <w:p w14:paraId="37E690EF" w14:textId="77777777" w:rsidR="00BC3905" w:rsidRPr="00BC3905" w:rsidRDefault="00BC3905" w:rsidP="00BC3905">
      <w:pPr>
        <w:rPr>
          <w:lang w:val="en-AU"/>
        </w:rPr>
      </w:pPr>
      <w:r w:rsidRPr="00BC3905">
        <w:rPr>
          <w:lang w:val="en-AU"/>
        </w:rPr>
        <w:t>Students can:</w:t>
      </w:r>
    </w:p>
    <w:p w14:paraId="2352FBCA" w14:textId="77777777" w:rsidR="00BC3905" w:rsidRPr="00BC3905" w:rsidRDefault="00BC3905" w:rsidP="00BC3905">
      <w:pPr>
        <w:numPr>
          <w:ilvl w:val="0"/>
          <w:numId w:val="15"/>
        </w:numPr>
        <w:rPr>
          <w:lang w:val="en-AU"/>
        </w:rPr>
      </w:pPr>
      <w:proofErr w:type="gramStart"/>
      <w:r w:rsidRPr="00BC3905">
        <w:rPr>
          <w:lang w:val="en-AU"/>
        </w:rPr>
        <w:t>critically</w:t>
      </w:r>
      <w:proofErr w:type="gramEnd"/>
      <w:r w:rsidRPr="00BC3905">
        <w:rPr>
          <w:lang w:val="en-AU"/>
        </w:rPr>
        <w:t xml:space="preserve"> analyse existing planning tools and project management practices to inform the selection of planning tools appropriate for the technological practice to be undertaken, and for recording evidence to support any revisions to planning</w:t>
      </w:r>
    </w:p>
    <w:p w14:paraId="41923B7D" w14:textId="77777777" w:rsidR="00BC3905" w:rsidRPr="00BC3905" w:rsidRDefault="00BC3905" w:rsidP="00BC3905">
      <w:pPr>
        <w:numPr>
          <w:ilvl w:val="0"/>
          <w:numId w:val="15"/>
        </w:numPr>
        <w:rPr>
          <w:lang w:val="en-AU"/>
        </w:rPr>
      </w:pPr>
      <w:proofErr w:type="gramStart"/>
      <w:r w:rsidRPr="00BC3905">
        <w:rPr>
          <w:lang w:val="en-AU"/>
        </w:rPr>
        <w:t>use</w:t>
      </w:r>
      <w:proofErr w:type="gramEnd"/>
      <w:r w:rsidRPr="00BC3905">
        <w:rPr>
          <w:lang w:val="en-AU"/>
        </w:rPr>
        <w:t xml:space="preserve"> planning tools to set achievable goals, manage all resources, plan critical review points, and revise goal and resources as necessary to ensure the effective completion of an outcome</w:t>
      </w:r>
    </w:p>
    <w:p w14:paraId="220112B6" w14:textId="77777777" w:rsidR="00BC3905" w:rsidRDefault="00BC3905" w:rsidP="00BC3905">
      <w:pPr>
        <w:numPr>
          <w:ilvl w:val="0"/>
          <w:numId w:val="15"/>
        </w:numPr>
        <w:rPr>
          <w:lang w:val="en-AU"/>
        </w:rPr>
      </w:pPr>
      <w:proofErr w:type="gramStart"/>
      <w:r w:rsidRPr="00BC3905">
        <w:rPr>
          <w:lang w:val="en-AU"/>
        </w:rPr>
        <w:t>use</w:t>
      </w:r>
      <w:proofErr w:type="gramEnd"/>
      <w:r w:rsidRPr="00BC3905">
        <w:rPr>
          <w:lang w:val="en-AU"/>
        </w:rPr>
        <w:t xml:space="preserve"> planning tools to provide evidence for any revisions made at critical review points and justifies the appropriateness of planning tools used.</w:t>
      </w:r>
    </w:p>
    <w:p w14:paraId="1E37A3F7" w14:textId="77777777" w:rsidR="00DB0B4E" w:rsidRDefault="00DB0B4E" w:rsidP="00DB0B4E">
      <w:pPr>
        <w:rPr>
          <w:lang w:val="en-AU"/>
        </w:rPr>
      </w:pPr>
    </w:p>
    <w:p w14:paraId="5799F805" w14:textId="77777777" w:rsidR="00DB0B4E" w:rsidRDefault="00DB0B4E" w:rsidP="00DB0B4E">
      <w:pPr>
        <w:rPr>
          <w:lang w:val="en-AU"/>
        </w:rPr>
      </w:pPr>
    </w:p>
    <w:p w14:paraId="48CCC7FC" w14:textId="77777777" w:rsidR="00DB0B4E" w:rsidRPr="00DB0B4E" w:rsidRDefault="00DB0B4E" w:rsidP="00DB0B4E">
      <w:pPr>
        <w:rPr>
          <w:lang w:val="en-AU"/>
        </w:rPr>
      </w:pPr>
    </w:p>
    <w:p w14:paraId="7320E529" w14:textId="77777777" w:rsidR="00BC3905" w:rsidRDefault="00BC3905" w:rsidP="00BC3905">
      <w:pPr>
        <w:pStyle w:val="heading25"/>
      </w:pPr>
      <w:r>
        <w:t>Level 8</w:t>
      </w:r>
    </w:p>
    <w:p w14:paraId="50045532" w14:textId="77777777" w:rsidR="00BC3905" w:rsidRPr="00DB0B4E" w:rsidRDefault="00BC3905" w:rsidP="00DB0B4E">
      <w:pPr>
        <w:rPr>
          <w:b/>
        </w:rPr>
      </w:pPr>
      <w:r w:rsidRPr="00DB0B4E">
        <w:rPr>
          <w:b/>
        </w:rPr>
        <w:t>Achievement objective </w:t>
      </w:r>
    </w:p>
    <w:p w14:paraId="51455061" w14:textId="77777777" w:rsidR="00BC3905" w:rsidRPr="00BC3905" w:rsidRDefault="00BC3905" w:rsidP="00BC3905">
      <w:pPr>
        <w:rPr>
          <w:lang w:val="en-AU"/>
        </w:rPr>
      </w:pPr>
      <w:r w:rsidRPr="00BC3905">
        <w:rPr>
          <w:lang w:val="en-AU"/>
        </w:rPr>
        <w:t>Students will:</w:t>
      </w:r>
    </w:p>
    <w:p w14:paraId="6B2984AF" w14:textId="77777777" w:rsidR="00BC3905" w:rsidRPr="00BC3905" w:rsidRDefault="00BC3905" w:rsidP="00BC3905">
      <w:pPr>
        <w:rPr>
          <w:lang w:val="en-AU"/>
        </w:rPr>
      </w:pPr>
      <w:r w:rsidRPr="00BC3905">
        <w:rPr>
          <w:lang w:val="en-AU"/>
        </w:rPr>
        <w:t>Critically analyse their own and others’ past and current planning and management practices in order to develop and employ project management practices that will ensure the efficient development of an outcome to completion.</w:t>
      </w:r>
    </w:p>
    <w:p w14:paraId="32D4198C" w14:textId="77777777" w:rsidR="00BC3905" w:rsidRPr="00DB0B4E" w:rsidRDefault="00BC3905" w:rsidP="00DB0B4E">
      <w:pPr>
        <w:rPr>
          <w:b/>
        </w:rPr>
      </w:pPr>
      <w:r w:rsidRPr="00DB0B4E">
        <w:rPr>
          <w:b/>
        </w:rPr>
        <w:t>Teacher guidance</w:t>
      </w:r>
    </w:p>
    <w:p w14:paraId="0DE4DFF6" w14:textId="77777777" w:rsidR="00BC3905" w:rsidRPr="00BC3905" w:rsidRDefault="00BC3905" w:rsidP="00BC3905">
      <w:pPr>
        <w:rPr>
          <w:lang w:val="en-AU"/>
        </w:rPr>
      </w:pPr>
      <w:r w:rsidRPr="00BC3905">
        <w:rPr>
          <w:lang w:val="en-AU"/>
        </w:rPr>
        <w:t>To support students to undertake planning for practice at level eight teachers could:</w:t>
      </w:r>
    </w:p>
    <w:p w14:paraId="20709A84" w14:textId="77777777" w:rsidR="00BC3905" w:rsidRPr="00BC3905" w:rsidRDefault="00BC3905" w:rsidP="00BC3905">
      <w:pPr>
        <w:numPr>
          <w:ilvl w:val="0"/>
          <w:numId w:val="16"/>
        </w:numPr>
        <w:rPr>
          <w:lang w:val="en-AU"/>
        </w:rPr>
      </w:pPr>
      <w:proofErr w:type="gramStart"/>
      <w:r w:rsidRPr="00BC3905">
        <w:rPr>
          <w:lang w:val="en-AU"/>
        </w:rPr>
        <w:t>ensure</w:t>
      </w:r>
      <w:proofErr w:type="gramEnd"/>
      <w:r w:rsidRPr="00BC3905">
        <w:rPr>
          <w:lang w:val="en-AU"/>
        </w:rPr>
        <w:t xml:space="preserve"> that there is a brief against which planning to develop an outcome can occur</w:t>
      </w:r>
    </w:p>
    <w:p w14:paraId="1AE46BA2" w14:textId="77777777" w:rsidR="00BC3905" w:rsidRPr="00BC3905" w:rsidRDefault="00BC3905" w:rsidP="00BC3905">
      <w:pPr>
        <w:numPr>
          <w:ilvl w:val="0"/>
          <w:numId w:val="16"/>
        </w:numPr>
        <w:rPr>
          <w:lang w:val="en-AU"/>
        </w:rPr>
      </w:pPr>
      <w:proofErr w:type="gramStart"/>
      <w:r w:rsidRPr="00BC3905">
        <w:rPr>
          <w:lang w:val="en-AU"/>
        </w:rPr>
        <w:t>support</w:t>
      </w:r>
      <w:proofErr w:type="gramEnd"/>
      <w:r w:rsidRPr="00BC3905">
        <w:rPr>
          <w:lang w:val="en-AU"/>
        </w:rPr>
        <w:t xml:space="preserve"> students to critically analyse a range of project management practices and explore how project scheduling is used to manage technological practice</w:t>
      </w:r>
    </w:p>
    <w:p w14:paraId="4801E9BD" w14:textId="2D389AD9" w:rsidR="00BC3905" w:rsidRPr="00BC3905" w:rsidRDefault="00BC3905" w:rsidP="00BC3905">
      <w:pPr>
        <w:numPr>
          <w:ilvl w:val="0"/>
          <w:numId w:val="16"/>
        </w:numPr>
        <w:rPr>
          <w:lang w:val="en-AU"/>
        </w:rPr>
      </w:pPr>
      <w:proofErr w:type="gramStart"/>
      <w:r w:rsidRPr="00BC3905">
        <w:rPr>
          <w:lang w:val="en-AU"/>
        </w:rPr>
        <w:t>support</w:t>
      </w:r>
      <w:proofErr w:type="gramEnd"/>
      <w:r w:rsidRPr="00BC3905">
        <w:rPr>
          <w:lang w:val="en-AU"/>
        </w:rPr>
        <w:t xml:space="preserve"> students to establish and implement a coherent project schedule that allows for the coordination and management of the: regular review of goals, planning tools, all resources required (time, money, stakeholder/s, materials, components, software, equipment, tools and/or hardware etc</w:t>
      </w:r>
      <w:r w:rsidR="003F2965">
        <w:rPr>
          <w:lang w:val="en-AU"/>
        </w:rPr>
        <w:t>.</w:t>
      </w:r>
      <w:bookmarkStart w:id="1" w:name="_GoBack"/>
      <w:bookmarkEnd w:id="1"/>
      <w:r w:rsidRPr="00BC3905">
        <w:rPr>
          <w:lang w:val="en-AU"/>
        </w:rPr>
        <w:t>) and review points</w:t>
      </w:r>
    </w:p>
    <w:p w14:paraId="0C70C0DE" w14:textId="77777777" w:rsidR="00BC3905" w:rsidRPr="00BC3905" w:rsidRDefault="00BC3905" w:rsidP="00BC3905">
      <w:pPr>
        <w:numPr>
          <w:ilvl w:val="0"/>
          <w:numId w:val="16"/>
        </w:numPr>
        <w:rPr>
          <w:lang w:val="en-AU"/>
        </w:rPr>
      </w:pPr>
      <w:proofErr w:type="gramStart"/>
      <w:r w:rsidRPr="00BC3905">
        <w:rPr>
          <w:lang w:val="en-AU"/>
        </w:rPr>
        <w:t>support</w:t>
      </w:r>
      <w:proofErr w:type="gramEnd"/>
      <w:r w:rsidRPr="00BC3905">
        <w:rPr>
          <w:lang w:val="en-AU"/>
        </w:rPr>
        <w:t xml:space="preserve"> students to provide evidence of effective and efficient planning decisions. Effective and efficient planning decisions ensures that the use of resources is optimised during the development and production of an outcome produced to successfully meet the brief.</w:t>
      </w:r>
    </w:p>
    <w:p w14:paraId="5CA3C9E1" w14:textId="77777777" w:rsidR="00BC3905" w:rsidRPr="00DB0B4E" w:rsidRDefault="00BC3905" w:rsidP="00DB0B4E">
      <w:pPr>
        <w:rPr>
          <w:b/>
        </w:rPr>
      </w:pPr>
      <w:r w:rsidRPr="00DB0B4E">
        <w:rPr>
          <w:b/>
        </w:rPr>
        <w:t>Indicators</w:t>
      </w:r>
    </w:p>
    <w:p w14:paraId="1284B6A6" w14:textId="77777777" w:rsidR="00BC3905" w:rsidRPr="00BC3905" w:rsidRDefault="00BC3905" w:rsidP="00BC3905">
      <w:pPr>
        <w:rPr>
          <w:lang w:val="en-AU"/>
        </w:rPr>
      </w:pPr>
      <w:r w:rsidRPr="00BC3905">
        <w:rPr>
          <w:lang w:val="en-AU"/>
        </w:rPr>
        <w:t>Students can:</w:t>
      </w:r>
    </w:p>
    <w:p w14:paraId="085FC617" w14:textId="77777777" w:rsidR="00BC3905" w:rsidRPr="00BC3905" w:rsidRDefault="00BC3905" w:rsidP="00BC3905">
      <w:pPr>
        <w:numPr>
          <w:ilvl w:val="0"/>
          <w:numId w:val="17"/>
        </w:numPr>
        <w:rPr>
          <w:lang w:val="en-AU"/>
        </w:rPr>
      </w:pPr>
      <w:proofErr w:type="gramStart"/>
      <w:r w:rsidRPr="00BC3905">
        <w:rPr>
          <w:lang w:val="en-AU"/>
        </w:rPr>
        <w:t>establish</w:t>
      </w:r>
      <w:proofErr w:type="gramEnd"/>
      <w:r w:rsidRPr="00BC3905">
        <w:rPr>
          <w:lang w:val="en-AU"/>
        </w:rPr>
        <w:t xml:space="preserve"> a coherent project schedule suitable for the physical and social environment where the outcome is to be developed and implemented, informed by critical analysis of existing project management</w:t>
      </w:r>
    </w:p>
    <w:p w14:paraId="5D3F1448" w14:textId="77777777" w:rsidR="00BC3905" w:rsidRPr="00BC3905" w:rsidRDefault="00BC3905" w:rsidP="00BC3905">
      <w:pPr>
        <w:numPr>
          <w:ilvl w:val="0"/>
          <w:numId w:val="17"/>
        </w:numPr>
        <w:rPr>
          <w:lang w:val="en-AU"/>
        </w:rPr>
      </w:pPr>
      <w:proofErr w:type="gramStart"/>
      <w:r w:rsidRPr="00BC3905">
        <w:rPr>
          <w:lang w:val="en-AU"/>
        </w:rPr>
        <w:t>implement</w:t>
      </w:r>
      <w:proofErr w:type="gramEnd"/>
      <w:r w:rsidRPr="00BC3905">
        <w:rPr>
          <w:lang w:val="en-AU"/>
        </w:rPr>
        <w:t xml:space="preserve"> project schedule, undertaking reflection at critical review points to revise or confirm schedule to ensure the effective and efficient completion of an outcome</w:t>
      </w:r>
    </w:p>
    <w:p w14:paraId="57F9E346" w14:textId="77777777" w:rsidR="00BC3905" w:rsidRPr="00BC3905" w:rsidRDefault="00BC3905" w:rsidP="00BC3905">
      <w:pPr>
        <w:numPr>
          <w:ilvl w:val="0"/>
          <w:numId w:val="17"/>
        </w:numPr>
        <w:rPr>
          <w:lang w:val="en-AU"/>
        </w:rPr>
      </w:pPr>
      <w:proofErr w:type="gramStart"/>
      <w:r w:rsidRPr="00BC3905">
        <w:rPr>
          <w:lang w:val="en-AU"/>
        </w:rPr>
        <w:t>manage</w:t>
      </w:r>
      <w:proofErr w:type="gramEnd"/>
      <w:r w:rsidRPr="00BC3905">
        <w:rPr>
          <w:lang w:val="en-AU"/>
        </w:rPr>
        <w:t xml:space="preserve"> the project to provide evidence of the coordination of goals, planning tools, resources and progress review points and justify planning decisions.</w:t>
      </w:r>
    </w:p>
    <w:p w14:paraId="2890DB75" w14:textId="77777777" w:rsidR="00BC3905" w:rsidRDefault="00BC3905"/>
    <w:sectPr w:rsidR="00BC3905" w:rsidSect="00BC3905">
      <w:headerReference w:type="default" r:id="rId10"/>
      <w:footerReference w:type="default" r:id="rId11"/>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9966B" w14:textId="77777777" w:rsidR="00BC3905" w:rsidRDefault="00BC3905" w:rsidP="00BC3905">
      <w:pPr>
        <w:spacing w:before="0" w:after="0"/>
      </w:pPr>
      <w:r>
        <w:separator/>
      </w:r>
    </w:p>
  </w:endnote>
  <w:endnote w:type="continuationSeparator" w:id="0">
    <w:p w14:paraId="27C50646" w14:textId="77777777" w:rsidR="00BC3905" w:rsidRDefault="00BC3905" w:rsidP="00BC39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DFF9" w14:textId="77777777" w:rsidR="00BC3905" w:rsidRPr="00E36375" w:rsidRDefault="00BC3905" w:rsidP="00BC3905">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Pr="00BC3905">
      <w:rPr>
        <w:rFonts w:asciiTheme="minorHAnsi" w:eastAsiaTheme="minorHAnsi" w:hAnsiTheme="minorHAnsi" w:cstheme="minorBidi"/>
        <w:color w:val="auto"/>
        <w:sz w:val="18"/>
        <w:szCs w:val="24"/>
      </w:rPr>
      <w:t>http://technology.tki.org.nz/Technology-in-the-NZC/Indicators-of-progression-NEW/Planning-for-practice</w:t>
    </w:r>
    <w:r w:rsidRPr="00E36375">
      <w:rPr>
        <w:rFonts w:asciiTheme="minorHAnsi" w:eastAsiaTheme="minorHAnsi" w:hAnsiTheme="minorHAnsi" w:cstheme="minorBidi"/>
        <w:color w:val="auto"/>
        <w:sz w:val="18"/>
        <w:szCs w:val="24"/>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E7FA" w14:textId="77777777" w:rsidR="00BC3905" w:rsidRDefault="00BC3905" w:rsidP="00BC3905">
      <w:pPr>
        <w:spacing w:before="0" w:after="0"/>
      </w:pPr>
      <w:r>
        <w:separator/>
      </w:r>
    </w:p>
  </w:footnote>
  <w:footnote w:type="continuationSeparator" w:id="0">
    <w:p w14:paraId="457D4EA2" w14:textId="77777777" w:rsidR="00BC3905" w:rsidRDefault="00BC3905" w:rsidP="00BC390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3873" w14:textId="77777777" w:rsidR="00BC3905" w:rsidRDefault="00BC3905">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0B4F"/>
    <w:multiLevelType w:val="multilevel"/>
    <w:tmpl w:val="EC7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44FCC"/>
    <w:multiLevelType w:val="multilevel"/>
    <w:tmpl w:val="2752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46F0C"/>
    <w:multiLevelType w:val="multilevel"/>
    <w:tmpl w:val="BF4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2282B"/>
    <w:multiLevelType w:val="multilevel"/>
    <w:tmpl w:val="6EA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63A77"/>
    <w:multiLevelType w:val="multilevel"/>
    <w:tmpl w:val="4DB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E61B8"/>
    <w:multiLevelType w:val="multilevel"/>
    <w:tmpl w:val="4BB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464E9"/>
    <w:multiLevelType w:val="multilevel"/>
    <w:tmpl w:val="03B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D125E"/>
    <w:multiLevelType w:val="multilevel"/>
    <w:tmpl w:val="991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10A1C"/>
    <w:multiLevelType w:val="multilevel"/>
    <w:tmpl w:val="FD7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03A1A"/>
    <w:multiLevelType w:val="multilevel"/>
    <w:tmpl w:val="843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412EC"/>
    <w:multiLevelType w:val="multilevel"/>
    <w:tmpl w:val="5CC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60353"/>
    <w:multiLevelType w:val="multilevel"/>
    <w:tmpl w:val="67A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6726D3"/>
    <w:multiLevelType w:val="multilevel"/>
    <w:tmpl w:val="34A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CC648B"/>
    <w:multiLevelType w:val="multilevel"/>
    <w:tmpl w:val="E06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33B54"/>
    <w:multiLevelType w:val="hybridMultilevel"/>
    <w:tmpl w:val="2A56B342"/>
    <w:lvl w:ilvl="0" w:tplc="7EE69A2A">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C055E"/>
    <w:multiLevelType w:val="multilevel"/>
    <w:tmpl w:val="13D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34E99"/>
    <w:multiLevelType w:val="multilevel"/>
    <w:tmpl w:val="24D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3"/>
  </w:num>
  <w:num w:numId="4">
    <w:abstractNumId w:val="0"/>
  </w:num>
  <w:num w:numId="5">
    <w:abstractNumId w:val="27"/>
  </w:num>
  <w:num w:numId="6">
    <w:abstractNumId w:val="4"/>
  </w:num>
  <w:num w:numId="7">
    <w:abstractNumId w:val="1"/>
  </w:num>
  <w:num w:numId="8">
    <w:abstractNumId w:val="29"/>
  </w:num>
  <w:num w:numId="9">
    <w:abstractNumId w:val="25"/>
  </w:num>
  <w:num w:numId="10">
    <w:abstractNumId w:val="26"/>
  </w:num>
  <w:num w:numId="11">
    <w:abstractNumId w:val="14"/>
  </w:num>
  <w:num w:numId="12">
    <w:abstractNumId w:val="16"/>
  </w:num>
  <w:num w:numId="13">
    <w:abstractNumId w:val="5"/>
  </w:num>
  <w:num w:numId="14">
    <w:abstractNumId w:val="33"/>
  </w:num>
  <w:num w:numId="15">
    <w:abstractNumId w:val="9"/>
  </w:num>
  <w:num w:numId="16">
    <w:abstractNumId w:val="22"/>
  </w:num>
  <w:num w:numId="17">
    <w:abstractNumId w:val="17"/>
  </w:num>
  <w:num w:numId="18">
    <w:abstractNumId w:val="10"/>
  </w:num>
  <w:num w:numId="19">
    <w:abstractNumId w:val="20"/>
  </w:num>
  <w:num w:numId="20">
    <w:abstractNumId w:val="28"/>
  </w:num>
  <w:num w:numId="21">
    <w:abstractNumId w:val="32"/>
  </w:num>
  <w:num w:numId="22">
    <w:abstractNumId w:val="2"/>
  </w:num>
  <w:num w:numId="23">
    <w:abstractNumId w:val="24"/>
  </w:num>
  <w:num w:numId="24">
    <w:abstractNumId w:val="19"/>
  </w:num>
  <w:num w:numId="25">
    <w:abstractNumId w:val="8"/>
  </w:num>
  <w:num w:numId="26">
    <w:abstractNumId w:val="7"/>
  </w:num>
  <w:num w:numId="27">
    <w:abstractNumId w:val="18"/>
  </w:num>
  <w:num w:numId="28">
    <w:abstractNumId w:val="31"/>
  </w:num>
  <w:num w:numId="29">
    <w:abstractNumId w:val="15"/>
  </w:num>
  <w:num w:numId="30">
    <w:abstractNumId w:val="21"/>
  </w:num>
  <w:num w:numId="31">
    <w:abstractNumId w:val="13"/>
  </w:num>
  <w:num w:numId="32">
    <w:abstractNumId w:val="1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05"/>
    <w:rsid w:val="003F2965"/>
    <w:rsid w:val="004512A4"/>
    <w:rsid w:val="005A6001"/>
    <w:rsid w:val="009C52B7"/>
    <w:rsid w:val="00BC3905"/>
    <w:rsid w:val="00DB0B4E"/>
    <w:rsid w:val="00DF6DDE"/>
    <w:rsid w:val="00E8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E2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05"/>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C3905"/>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C3905"/>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C3905"/>
    <w:pPr>
      <w:keepNext/>
      <w:keepLines/>
      <w:spacing w:before="240"/>
      <w:outlineLvl w:val="2"/>
    </w:pPr>
    <w:rPr>
      <w:rFonts w:asciiTheme="majorHAnsi" w:eastAsiaTheme="majorEastAsia" w:hAnsiTheme="majorHAnsi" w:cstheme="majorBidi"/>
      <w:b/>
      <w:bCs/>
      <w:color w:val="auto"/>
      <w:sz w:val="24"/>
      <w:szCs w:val="28"/>
      <w:lang w:val="en-AU"/>
    </w:rPr>
  </w:style>
  <w:style w:type="paragraph" w:styleId="Heading4">
    <w:name w:val="heading 4"/>
    <w:basedOn w:val="Normal"/>
    <w:next w:val="Normal"/>
    <w:link w:val="Heading4Char"/>
    <w:uiPriority w:val="9"/>
    <w:unhideWhenUsed/>
    <w:qFormat/>
    <w:rsid w:val="00BC39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9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05"/>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C3905"/>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C3905"/>
    <w:rPr>
      <w:rFonts w:asciiTheme="majorHAnsi" w:eastAsiaTheme="majorEastAsia" w:hAnsiTheme="majorHAnsi" w:cstheme="majorBidi"/>
      <w:b/>
      <w:bCs/>
      <w:szCs w:val="28"/>
      <w:lang w:val="en-AU"/>
    </w:rPr>
  </w:style>
  <w:style w:type="paragraph" w:customStyle="1" w:styleId="normal0">
    <w:name w:val="normal"/>
    <w:rsid w:val="00BC3905"/>
    <w:pPr>
      <w:spacing w:before="120" w:after="120"/>
    </w:pPr>
    <w:rPr>
      <w:rFonts w:ascii="Arial" w:eastAsia="Arial" w:hAnsi="Arial" w:cs="Arial"/>
      <w:color w:val="000000"/>
      <w:sz w:val="20"/>
      <w:szCs w:val="20"/>
      <w:lang w:val="mi-NZ"/>
    </w:rPr>
  </w:style>
  <w:style w:type="paragraph" w:customStyle="1" w:styleId="Bodytext">
    <w:name w:val="Bodytext"/>
    <w:rsid w:val="00BC3905"/>
    <w:pPr>
      <w:spacing w:before="120" w:after="120" w:line="280" w:lineRule="atLeast"/>
    </w:pPr>
    <w:rPr>
      <w:rFonts w:ascii="Arial" w:hAnsi="Arial"/>
      <w:sz w:val="22"/>
      <w:szCs w:val="20"/>
      <w:lang w:val="en-AU"/>
    </w:rPr>
  </w:style>
  <w:style w:type="paragraph" w:customStyle="1" w:styleId="bodybullets">
    <w:name w:val="body bullets"/>
    <w:basedOn w:val="Bodytext"/>
    <w:qFormat/>
    <w:rsid w:val="00BC3905"/>
    <w:pPr>
      <w:numPr>
        <w:numId w:val="1"/>
      </w:numPr>
      <w:spacing w:line="240" w:lineRule="auto"/>
      <w:ind w:left="360"/>
    </w:pPr>
    <w:rPr>
      <w:color w:val="262626" w:themeColor="text1" w:themeTint="D9"/>
    </w:rPr>
  </w:style>
  <w:style w:type="character" w:customStyle="1" w:styleId="Heading4Char">
    <w:name w:val="Heading 4 Char"/>
    <w:basedOn w:val="DefaultParagraphFont"/>
    <w:link w:val="Heading4"/>
    <w:uiPriority w:val="9"/>
    <w:rsid w:val="00BC3905"/>
    <w:rPr>
      <w:rFonts w:asciiTheme="majorHAnsi" w:eastAsiaTheme="majorEastAsia" w:hAnsiTheme="majorHAnsi" w:cstheme="majorBidi"/>
      <w:b/>
      <w:bCs/>
      <w:i/>
      <w:iCs/>
      <w:color w:val="4F81BD" w:themeColor="accent1"/>
      <w:sz w:val="20"/>
      <w:szCs w:val="20"/>
      <w:lang w:val="mi-NZ"/>
    </w:rPr>
  </w:style>
  <w:style w:type="character" w:customStyle="1" w:styleId="Heading5Char">
    <w:name w:val="Heading 5 Char"/>
    <w:basedOn w:val="DefaultParagraphFont"/>
    <w:link w:val="Heading5"/>
    <w:uiPriority w:val="9"/>
    <w:rsid w:val="00BC3905"/>
    <w:rPr>
      <w:rFonts w:asciiTheme="majorHAnsi" w:eastAsiaTheme="majorEastAsia" w:hAnsiTheme="majorHAnsi" w:cstheme="majorBidi"/>
      <w:color w:val="243F60" w:themeColor="accent1" w:themeShade="7F"/>
      <w:sz w:val="20"/>
      <w:szCs w:val="20"/>
      <w:lang w:val="mi-NZ"/>
    </w:rPr>
  </w:style>
  <w:style w:type="character" w:styleId="Strong">
    <w:name w:val="Strong"/>
    <w:basedOn w:val="DefaultParagraphFont"/>
    <w:uiPriority w:val="22"/>
    <w:qFormat/>
    <w:rsid w:val="00BC3905"/>
    <w:rPr>
      <w:b/>
      <w:bCs/>
    </w:rPr>
  </w:style>
  <w:style w:type="paragraph" w:styleId="Subtitle">
    <w:name w:val="Subtitle"/>
    <w:basedOn w:val="Normal"/>
    <w:next w:val="Normal"/>
    <w:link w:val="SubtitleChar"/>
    <w:uiPriority w:val="11"/>
    <w:qFormat/>
    <w:rsid w:val="00BC3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905"/>
    <w:rPr>
      <w:rFonts w:asciiTheme="majorHAnsi" w:eastAsiaTheme="majorEastAsia" w:hAnsiTheme="majorHAnsi" w:cstheme="majorBidi"/>
      <w:i/>
      <w:iCs/>
      <w:color w:val="4F81BD" w:themeColor="accent1"/>
      <w:spacing w:val="15"/>
      <w:lang w:val="mi-NZ"/>
    </w:rPr>
  </w:style>
  <w:style w:type="paragraph" w:customStyle="1" w:styleId="heading25">
    <w:name w:val="heading 2.5"/>
    <w:qFormat/>
    <w:rsid w:val="00BC3905"/>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BC3905"/>
    <w:pPr>
      <w:tabs>
        <w:tab w:val="center" w:pos="4320"/>
        <w:tab w:val="right" w:pos="8640"/>
      </w:tabs>
      <w:spacing w:before="0" w:after="0"/>
    </w:pPr>
  </w:style>
  <w:style w:type="character" w:customStyle="1" w:styleId="HeaderChar">
    <w:name w:val="Header Char"/>
    <w:basedOn w:val="DefaultParagraphFont"/>
    <w:link w:val="Header"/>
    <w:uiPriority w:val="99"/>
    <w:rsid w:val="00BC3905"/>
    <w:rPr>
      <w:rFonts w:ascii="Arial" w:eastAsia="Arial" w:hAnsi="Arial" w:cs="Arial"/>
      <w:color w:val="000000"/>
      <w:sz w:val="20"/>
      <w:szCs w:val="20"/>
      <w:lang w:val="mi-NZ"/>
    </w:rPr>
  </w:style>
  <w:style w:type="paragraph" w:styleId="Footer">
    <w:name w:val="footer"/>
    <w:basedOn w:val="Normal"/>
    <w:link w:val="FooterChar"/>
    <w:uiPriority w:val="99"/>
    <w:unhideWhenUsed/>
    <w:rsid w:val="00BC3905"/>
    <w:pPr>
      <w:tabs>
        <w:tab w:val="center" w:pos="4320"/>
        <w:tab w:val="right" w:pos="8640"/>
      </w:tabs>
      <w:spacing w:before="0" w:after="0"/>
    </w:pPr>
  </w:style>
  <w:style w:type="character" w:customStyle="1" w:styleId="FooterChar">
    <w:name w:val="Footer Char"/>
    <w:basedOn w:val="DefaultParagraphFont"/>
    <w:link w:val="Footer"/>
    <w:uiPriority w:val="99"/>
    <w:rsid w:val="00BC3905"/>
    <w:rPr>
      <w:rFonts w:ascii="Arial" w:eastAsia="Arial" w:hAnsi="Arial" w:cs="Arial"/>
      <w:color w:val="000000"/>
      <w:sz w:val="20"/>
      <w:szCs w:val="20"/>
      <w:lang w:val="mi-NZ"/>
    </w:rPr>
  </w:style>
  <w:style w:type="paragraph" w:styleId="NormalWeb">
    <w:name w:val="Normal (Web)"/>
    <w:basedOn w:val="Normal"/>
    <w:uiPriority w:val="99"/>
    <w:semiHidden/>
    <w:unhideWhenUsed/>
    <w:rsid w:val="00DF6DDE"/>
    <w:pPr>
      <w:spacing w:before="100" w:beforeAutospacing="1" w:after="100" w:afterAutospacing="1"/>
    </w:pPr>
    <w:rPr>
      <w:rFonts w:ascii="Times" w:eastAsiaTheme="minorEastAsia" w:hAnsi="Times" w:cs="Times New Roman"/>
      <w:color w:val="auto"/>
      <w:lang w:val="en-AU"/>
    </w:rPr>
  </w:style>
  <w:style w:type="character" w:styleId="Hyperlink">
    <w:name w:val="Hyperlink"/>
    <w:basedOn w:val="DefaultParagraphFont"/>
    <w:uiPriority w:val="99"/>
    <w:semiHidden/>
    <w:unhideWhenUsed/>
    <w:rsid w:val="00E82E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05"/>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C3905"/>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C3905"/>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C3905"/>
    <w:pPr>
      <w:keepNext/>
      <w:keepLines/>
      <w:spacing w:before="240"/>
      <w:outlineLvl w:val="2"/>
    </w:pPr>
    <w:rPr>
      <w:rFonts w:asciiTheme="majorHAnsi" w:eastAsiaTheme="majorEastAsia" w:hAnsiTheme="majorHAnsi" w:cstheme="majorBidi"/>
      <w:b/>
      <w:bCs/>
      <w:color w:val="auto"/>
      <w:sz w:val="24"/>
      <w:szCs w:val="28"/>
      <w:lang w:val="en-AU"/>
    </w:rPr>
  </w:style>
  <w:style w:type="paragraph" w:styleId="Heading4">
    <w:name w:val="heading 4"/>
    <w:basedOn w:val="Normal"/>
    <w:next w:val="Normal"/>
    <w:link w:val="Heading4Char"/>
    <w:uiPriority w:val="9"/>
    <w:unhideWhenUsed/>
    <w:qFormat/>
    <w:rsid w:val="00BC39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9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05"/>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C3905"/>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C3905"/>
    <w:rPr>
      <w:rFonts w:asciiTheme="majorHAnsi" w:eastAsiaTheme="majorEastAsia" w:hAnsiTheme="majorHAnsi" w:cstheme="majorBidi"/>
      <w:b/>
      <w:bCs/>
      <w:szCs w:val="28"/>
      <w:lang w:val="en-AU"/>
    </w:rPr>
  </w:style>
  <w:style w:type="paragraph" w:customStyle="1" w:styleId="normal0">
    <w:name w:val="normal"/>
    <w:rsid w:val="00BC3905"/>
    <w:pPr>
      <w:spacing w:before="120" w:after="120"/>
    </w:pPr>
    <w:rPr>
      <w:rFonts w:ascii="Arial" w:eastAsia="Arial" w:hAnsi="Arial" w:cs="Arial"/>
      <w:color w:val="000000"/>
      <w:sz w:val="20"/>
      <w:szCs w:val="20"/>
      <w:lang w:val="mi-NZ"/>
    </w:rPr>
  </w:style>
  <w:style w:type="paragraph" w:customStyle="1" w:styleId="Bodytext">
    <w:name w:val="Bodytext"/>
    <w:rsid w:val="00BC3905"/>
    <w:pPr>
      <w:spacing w:before="120" w:after="120" w:line="280" w:lineRule="atLeast"/>
    </w:pPr>
    <w:rPr>
      <w:rFonts w:ascii="Arial" w:hAnsi="Arial"/>
      <w:sz w:val="22"/>
      <w:szCs w:val="20"/>
      <w:lang w:val="en-AU"/>
    </w:rPr>
  </w:style>
  <w:style w:type="paragraph" w:customStyle="1" w:styleId="bodybullets">
    <w:name w:val="body bullets"/>
    <w:basedOn w:val="Bodytext"/>
    <w:qFormat/>
    <w:rsid w:val="00BC3905"/>
    <w:pPr>
      <w:numPr>
        <w:numId w:val="1"/>
      </w:numPr>
      <w:spacing w:line="240" w:lineRule="auto"/>
      <w:ind w:left="360"/>
    </w:pPr>
    <w:rPr>
      <w:color w:val="262626" w:themeColor="text1" w:themeTint="D9"/>
    </w:rPr>
  </w:style>
  <w:style w:type="character" w:customStyle="1" w:styleId="Heading4Char">
    <w:name w:val="Heading 4 Char"/>
    <w:basedOn w:val="DefaultParagraphFont"/>
    <w:link w:val="Heading4"/>
    <w:uiPriority w:val="9"/>
    <w:rsid w:val="00BC3905"/>
    <w:rPr>
      <w:rFonts w:asciiTheme="majorHAnsi" w:eastAsiaTheme="majorEastAsia" w:hAnsiTheme="majorHAnsi" w:cstheme="majorBidi"/>
      <w:b/>
      <w:bCs/>
      <w:i/>
      <w:iCs/>
      <w:color w:val="4F81BD" w:themeColor="accent1"/>
      <w:sz w:val="20"/>
      <w:szCs w:val="20"/>
      <w:lang w:val="mi-NZ"/>
    </w:rPr>
  </w:style>
  <w:style w:type="character" w:customStyle="1" w:styleId="Heading5Char">
    <w:name w:val="Heading 5 Char"/>
    <w:basedOn w:val="DefaultParagraphFont"/>
    <w:link w:val="Heading5"/>
    <w:uiPriority w:val="9"/>
    <w:rsid w:val="00BC3905"/>
    <w:rPr>
      <w:rFonts w:asciiTheme="majorHAnsi" w:eastAsiaTheme="majorEastAsia" w:hAnsiTheme="majorHAnsi" w:cstheme="majorBidi"/>
      <w:color w:val="243F60" w:themeColor="accent1" w:themeShade="7F"/>
      <w:sz w:val="20"/>
      <w:szCs w:val="20"/>
      <w:lang w:val="mi-NZ"/>
    </w:rPr>
  </w:style>
  <w:style w:type="character" w:styleId="Strong">
    <w:name w:val="Strong"/>
    <w:basedOn w:val="DefaultParagraphFont"/>
    <w:uiPriority w:val="22"/>
    <w:qFormat/>
    <w:rsid w:val="00BC3905"/>
    <w:rPr>
      <w:b/>
      <w:bCs/>
    </w:rPr>
  </w:style>
  <w:style w:type="paragraph" w:styleId="Subtitle">
    <w:name w:val="Subtitle"/>
    <w:basedOn w:val="Normal"/>
    <w:next w:val="Normal"/>
    <w:link w:val="SubtitleChar"/>
    <w:uiPriority w:val="11"/>
    <w:qFormat/>
    <w:rsid w:val="00BC3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905"/>
    <w:rPr>
      <w:rFonts w:asciiTheme="majorHAnsi" w:eastAsiaTheme="majorEastAsia" w:hAnsiTheme="majorHAnsi" w:cstheme="majorBidi"/>
      <w:i/>
      <w:iCs/>
      <w:color w:val="4F81BD" w:themeColor="accent1"/>
      <w:spacing w:val="15"/>
      <w:lang w:val="mi-NZ"/>
    </w:rPr>
  </w:style>
  <w:style w:type="paragraph" w:customStyle="1" w:styleId="heading25">
    <w:name w:val="heading 2.5"/>
    <w:qFormat/>
    <w:rsid w:val="00BC3905"/>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BC3905"/>
    <w:pPr>
      <w:tabs>
        <w:tab w:val="center" w:pos="4320"/>
        <w:tab w:val="right" w:pos="8640"/>
      </w:tabs>
      <w:spacing w:before="0" w:after="0"/>
    </w:pPr>
  </w:style>
  <w:style w:type="character" w:customStyle="1" w:styleId="HeaderChar">
    <w:name w:val="Header Char"/>
    <w:basedOn w:val="DefaultParagraphFont"/>
    <w:link w:val="Header"/>
    <w:uiPriority w:val="99"/>
    <w:rsid w:val="00BC3905"/>
    <w:rPr>
      <w:rFonts w:ascii="Arial" w:eastAsia="Arial" w:hAnsi="Arial" w:cs="Arial"/>
      <w:color w:val="000000"/>
      <w:sz w:val="20"/>
      <w:szCs w:val="20"/>
      <w:lang w:val="mi-NZ"/>
    </w:rPr>
  </w:style>
  <w:style w:type="paragraph" w:styleId="Footer">
    <w:name w:val="footer"/>
    <w:basedOn w:val="Normal"/>
    <w:link w:val="FooterChar"/>
    <w:uiPriority w:val="99"/>
    <w:unhideWhenUsed/>
    <w:rsid w:val="00BC3905"/>
    <w:pPr>
      <w:tabs>
        <w:tab w:val="center" w:pos="4320"/>
        <w:tab w:val="right" w:pos="8640"/>
      </w:tabs>
      <w:spacing w:before="0" w:after="0"/>
    </w:pPr>
  </w:style>
  <w:style w:type="character" w:customStyle="1" w:styleId="FooterChar">
    <w:name w:val="Footer Char"/>
    <w:basedOn w:val="DefaultParagraphFont"/>
    <w:link w:val="Footer"/>
    <w:uiPriority w:val="99"/>
    <w:rsid w:val="00BC3905"/>
    <w:rPr>
      <w:rFonts w:ascii="Arial" w:eastAsia="Arial" w:hAnsi="Arial" w:cs="Arial"/>
      <w:color w:val="000000"/>
      <w:sz w:val="20"/>
      <w:szCs w:val="20"/>
      <w:lang w:val="mi-NZ"/>
    </w:rPr>
  </w:style>
  <w:style w:type="paragraph" w:styleId="NormalWeb">
    <w:name w:val="Normal (Web)"/>
    <w:basedOn w:val="Normal"/>
    <w:uiPriority w:val="99"/>
    <w:semiHidden/>
    <w:unhideWhenUsed/>
    <w:rsid w:val="00DF6DDE"/>
    <w:pPr>
      <w:spacing w:before="100" w:beforeAutospacing="1" w:after="100" w:afterAutospacing="1"/>
    </w:pPr>
    <w:rPr>
      <w:rFonts w:ascii="Times" w:eastAsiaTheme="minorEastAsia" w:hAnsi="Times" w:cs="Times New Roman"/>
      <w:color w:val="auto"/>
      <w:lang w:val="en-AU"/>
    </w:rPr>
  </w:style>
  <w:style w:type="character" w:styleId="Hyperlink">
    <w:name w:val="Hyperlink"/>
    <w:basedOn w:val="DefaultParagraphFont"/>
    <w:uiPriority w:val="99"/>
    <w:semiHidden/>
    <w:unhideWhenUsed/>
    <w:rsid w:val="00E82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9702">
      <w:bodyDiv w:val="1"/>
      <w:marLeft w:val="0"/>
      <w:marRight w:val="0"/>
      <w:marTop w:val="0"/>
      <w:marBottom w:val="0"/>
      <w:divBdr>
        <w:top w:val="none" w:sz="0" w:space="0" w:color="auto"/>
        <w:left w:val="none" w:sz="0" w:space="0" w:color="auto"/>
        <w:bottom w:val="none" w:sz="0" w:space="0" w:color="auto"/>
        <w:right w:val="none" w:sz="0" w:space="0" w:color="auto"/>
      </w:divBdr>
      <w:divsChild>
        <w:div w:id="1210805353">
          <w:marLeft w:val="0"/>
          <w:marRight w:val="0"/>
          <w:marTop w:val="0"/>
          <w:marBottom w:val="0"/>
          <w:divBdr>
            <w:top w:val="single" w:sz="6" w:space="6" w:color="5090C0"/>
            <w:left w:val="single" w:sz="6" w:space="6" w:color="5090C0"/>
            <w:bottom w:val="single" w:sz="6" w:space="6" w:color="5090C0"/>
            <w:right w:val="single" w:sz="6" w:space="6" w:color="5090C0"/>
          </w:divBdr>
        </w:div>
        <w:div w:id="486747168">
          <w:marLeft w:val="0"/>
          <w:marRight w:val="0"/>
          <w:marTop w:val="0"/>
          <w:marBottom w:val="0"/>
          <w:divBdr>
            <w:top w:val="single" w:sz="6" w:space="6" w:color="5090C0"/>
            <w:left w:val="single" w:sz="6" w:space="6" w:color="5090C0"/>
            <w:bottom w:val="single" w:sz="6" w:space="6" w:color="5090C0"/>
            <w:right w:val="single" w:sz="6" w:space="6" w:color="5090C0"/>
          </w:divBdr>
        </w:div>
        <w:div w:id="813332709">
          <w:marLeft w:val="0"/>
          <w:marRight w:val="0"/>
          <w:marTop w:val="0"/>
          <w:marBottom w:val="0"/>
          <w:divBdr>
            <w:top w:val="single" w:sz="6" w:space="6" w:color="5090C0"/>
            <w:left w:val="single" w:sz="6" w:space="6" w:color="5090C0"/>
            <w:bottom w:val="single" w:sz="6" w:space="6" w:color="5090C0"/>
            <w:right w:val="single" w:sz="6" w:space="6" w:color="5090C0"/>
          </w:divBdr>
        </w:div>
        <w:div w:id="578830518">
          <w:marLeft w:val="0"/>
          <w:marRight w:val="0"/>
          <w:marTop w:val="0"/>
          <w:marBottom w:val="0"/>
          <w:divBdr>
            <w:top w:val="single" w:sz="6" w:space="6" w:color="5090C0"/>
            <w:left w:val="single" w:sz="6" w:space="6" w:color="5090C0"/>
            <w:bottom w:val="single" w:sz="6" w:space="6" w:color="5090C0"/>
            <w:right w:val="single" w:sz="6" w:space="6" w:color="5090C0"/>
          </w:divBdr>
        </w:div>
        <w:div w:id="162859609">
          <w:marLeft w:val="0"/>
          <w:marRight w:val="0"/>
          <w:marTop w:val="0"/>
          <w:marBottom w:val="0"/>
          <w:divBdr>
            <w:top w:val="single" w:sz="6" w:space="6" w:color="5090C0"/>
            <w:left w:val="single" w:sz="6" w:space="6" w:color="5090C0"/>
            <w:bottom w:val="single" w:sz="6" w:space="6" w:color="5090C0"/>
            <w:right w:val="single" w:sz="6" w:space="6" w:color="5090C0"/>
          </w:divBdr>
        </w:div>
        <w:div w:id="1096708517">
          <w:marLeft w:val="0"/>
          <w:marRight w:val="0"/>
          <w:marTop w:val="0"/>
          <w:marBottom w:val="0"/>
          <w:divBdr>
            <w:top w:val="single" w:sz="6" w:space="6" w:color="5090C0"/>
            <w:left w:val="single" w:sz="6" w:space="6" w:color="5090C0"/>
            <w:bottom w:val="single" w:sz="6" w:space="6" w:color="5090C0"/>
            <w:right w:val="single" w:sz="6" w:space="6" w:color="5090C0"/>
          </w:divBdr>
        </w:div>
        <w:div w:id="1031153065">
          <w:marLeft w:val="0"/>
          <w:marRight w:val="0"/>
          <w:marTop w:val="0"/>
          <w:marBottom w:val="0"/>
          <w:divBdr>
            <w:top w:val="single" w:sz="6" w:space="6" w:color="5090C0"/>
            <w:left w:val="single" w:sz="6" w:space="6" w:color="5090C0"/>
            <w:bottom w:val="single" w:sz="6" w:space="6" w:color="5090C0"/>
            <w:right w:val="single" w:sz="6" w:space="6" w:color="5090C0"/>
          </w:divBdr>
        </w:div>
        <w:div w:id="1727753177">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616184466">
      <w:bodyDiv w:val="1"/>
      <w:marLeft w:val="0"/>
      <w:marRight w:val="0"/>
      <w:marTop w:val="0"/>
      <w:marBottom w:val="0"/>
      <w:divBdr>
        <w:top w:val="none" w:sz="0" w:space="0" w:color="auto"/>
        <w:left w:val="none" w:sz="0" w:space="0" w:color="auto"/>
        <w:bottom w:val="none" w:sz="0" w:space="0" w:color="auto"/>
        <w:right w:val="none" w:sz="0" w:space="0" w:color="auto"/>
      </w:divBdr>
    </w:div>
    <w:div w:id="749692901">
      <w:bodyDiv w:val="1"/>
      <w:marLeft w:val="0"/>
      <w:marRight w:val="0"/>
      <w:marTop w:val="0"/>
      <w:marBottom w:val="0"/>
      <w:divBdr>
        <w:top w:val="none" w:sz="0" w:space="0" w:color="auto"/>
        <w:left w:val="none" w:sz="0" w:space="0" w:color="auto"/>
        <w:bottom w:val="none" w:sz="0" w:space="0" w:color="auto"/>
        <w:right w:val="none" w:sz="0" w:space="0" w:color="auto"/>
      </w:divBdr>
    </w:div>
    <w:div w:id="1262641848">
      <w:bodyDiv w:val="1"/>
      <w:marLeft w:val="0"/>
      <w:marRight w:val="0"/>
      <w:marTop w:val="0"/>
      <w:marBottom w:val="0"/>
      <w:divBdr>
        <w:top w:val="none" w:sz="0" w:space="0" w:color="auto"/>
        <w:left w:val="none" w:sz="0" w:space="0" w:color="auto"/>
        <w:bottom w:val="none" w:sz="0" w:space="0" w:color="auto"/>
        <w:right w:val="none" w:sz="0" w:space="0" w:color="auto"/>
      </w:divBdr>
    </w:div>
    <w:div w:id="1288581099">
      <w:bodyDiv w:val="1"/>
      <w:marLeft w:val="0"/>
      <w:marRight w:val="0"/>
      <w:marTop w:val="0"/>
      <w:marBottom w:val="0"/>
      <w:divBdr>
        <w:top w:val="none" w:sz="0" w:space="0" w:color="auto"/>
        <w:left w:val="none" w:sz="0" w:space="0" w:color="auto"/>
        <w:bottom w:val="none" w:sz="0" w:space="0" w:color="auto"/>
        <w:right w:val="none" w:sz="0" w:space="0" w:color="auto"/>
      </w:divBdr>
      <w:divsChild>
        <w:div w:id="1858730">
          <w:marLeft w:val="0"/>
          <w:marRight w:val="0"/>
          <w:marTop w:val="0"/>
          <w:marBottom w:val="0"/>
          <w:divBdr>
            <w:top w:val="single" w:sz="6" w:space="6" w:color="5090C0"/>
            <w:left w:val="single" w:sz="6" w:space="6" w:color="5090C0"/>
            <w:bottom w:val="single" w:sz="6" w:space="6" w:color="5090C0"/>
            <w:right w:val="single" w:sz="6" w:space="6" w:color="5090C0"/>
          </w:divBdr>
        </w:div>
        <w:div w:id="1854177133">
          <w:marLeft w:val="0"/>
          <w:marRight w:val="0"/>
          <w:marTop w:val="0"/>
          <w:marBottom w:val="0"/>
          <w:divBdr>
            <w:top w:val="single" w:sz="6" w:space="6" w:color="5090C0"/>
            <w:left w:val="single" w:sz="6" w:space="6" w:color="5090C0"/>
            <w:bottom w:val="single" w:sz="6" w:space="6" w:color="5090C0"/>
            <w:right w:val="single" w:sz="6" w:space="6" w:color="5090C0"/>
          </w:divBdr>
        </w:div>
        <w:div w:id="1451128575">
          <w:marLeft w:val="0"/>
          <w:marRight w:val="0"/>
          <w:marTop w:val="0"/>
          <w:marBottom w:val="0"/>
          <w:divBdr>
            <w:top w:val="single" w:sz="6" w:space="6" w:color="5090C0"/>
            <w:left w:val="single" w:sz="6" w:space="6" w:color="5090C0"/>
            <w:bottom w:val="single" w:sz="6" w:space="6" w:color="5090C0"/>
            <w:right w:val="single" w:sz="6" w:space="6" w:color="5090C0"/>
          </w:divBdr>
        </w:div>
        <w:div w:id="319045218">
          <w:marLeft w:val="0"/>
          <w:marRight w:val="0"/>
          <w:marTop w:val="0"/>
          <w:marBottom w:val="0"/>
          <w:divBdr>
            <w:top w:val="single" w:sz="6" w:space="6" w:color="5090C0"/>
            <w:left w:val="single" w:sz="6" w:space="6" w:color="5090C0"/>
            <w:bottom w:val="single" w:sz="6" w:space="6" w:color="5090C0"/>
            <w:right w:val="single" w:sz="6" w:space="6" w:color="5090C0"/>
          </w:divBdr>
        </w:div>
        <w:div w:id="1336032112">
          <w:marLeft w:val="0"/>
          <w:marRight w:val="0"/>
          <w:marTop w:val="0"/>
          <w:marBottom w:val="0"/>
          <w:divBdr>
            <w:top w:val="single" w:sz="6" w:space="6" w:color="5090C0"/>
            <w:left w:val="single" w:sz="6" w:space="6" w:color="5090C0"/>
            <w:bottom w:val="single" w:sz="6" w:space="6" w:color="5090C0"/>
            <w:right w:val="single" w:sz="6" w:space="6" w:color="5090C0"/>
          </w:divBdr>
        </w:div>
        <w:div w:id="525413417">
          <w:marLeft w:val="0"/>
          <w:marRight w:val="0"/>
          <w:marTop w:val="0"/>
          <w:marBottom w:val="0"/>
          <w:divBdr>
            <w:top w:val="single" w:sz="6" w:space="6" w:color="5090C0"/>
            <w:left w:val="single" w:sz="6" w:space="6" w:color="5090C0"/>
            <w:bottom w:val="single" w:sz="6" w:space="6" w:color="5090C0"/>
            <w:right w:val="single" w:sz="6" w:space="6" w:color="5090C0"/>
          </w:divBdr>
        </w:div>
        <w:div w:id="1940062807">
          <w:marLeft w:val="0"/>
          <w:marRight w:val="0"/>
          <w:marTop w:val="0"/>
          <w:marBottom w:val="0"/>
          <w:divBdr>
            <w:top w:val="single" w:sz="6" w:space="6" w:color="5090C0"/>
            <w:left w:val="single" w:sz="6" w:space="6" w:color="5090C0"/>
            <w:bottom w:val="single" w:sz="6" w:space="6" w:color="5090C0"/>
            <w:right w:val="single" w:sz="6" w:space="6" w:color="5090C0"/>
          </w:divBdr>
        </w:div>
        <w:div w:id="1342464229">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465151913">
      <w:bodyDiv w:val="1"/>
      <w:marLeft w:val="0"/>
      <w:marRight w:val="0"/>
      <w:marTop w:val="0"/>
      <w:marBottom w:val="0"/>
      <w:divBdr>
        <w:top w:val="none" w:sz="0" w:space="0" w:color="auto"/>
        <w:left w:val="none" w:sz="0" w:space="0" w:color="auto"/>
        <w:bottom w:val="none" w:sz="0" w:space="0" w:color="auto"/>
        <w:right w:val="none" w:sz="0" w:space="0" w:color="auto"/>
      </w:divBdr>
      <w:divsChild>
        <w:div w:id="1243494084">
          <w:marLeft w:val="0"/>
          <w:marRight w:val="0"/>
          <w:marTop w:val="0"/>
          <w:marBottom w:val="0"/>
          <w:divBdr>
            <w:top w:val="single" w:sz="6" w:space="6" w:color="5090C0"/>
            <w:left w:val="single" w:sz="6" w:space="6" w:color="5090C0"/>
            <w:bottom w:val="single" w:sz="6" w:space="6" w:color="5090C0"/>
            <w:right w:val="single" w:sz="6" w:space="6" w:color="5090C0"/>
          </w:divBdr>
        </w:div>
        <w:div w:id="223106071">
          <w:marLeft w:val="0"/>
          <w:marRight w:val="0"/>
          <w:marTop w:val="0"/>
          <w:marBottom w:val="0"/>
          <w:divBdr>
            <w:top w:val="single" w:sz="6" w:space="6" w:color="5090C0"/>
            <w:left w:val="single" w:sz="6" w:space="6" w:color="5090C0"/>
            <w:bottom w:val="single" w:sz="6" w:space="6" w:color="5090C0"/>
            <w:right w:val="single" w:sz="6" w:space="6" w:color="5090C0"/>
          </w:divBdr>
        </w:div>
        <w:div w:id="2058043039">
          <w:marLeft w:val="0"/>
          <w:marRight w:val="0"/>
          <w:marTop w:val="0"/>
          <w:marBottom w:val="0"/>
          <w:divBdr>
            <w:top w:val="single" w:sz="6" w:space="6" w:color="5090C0"/>
            <w:left w:val="single" w:sz="6" w:space="6" w:color="5090C0"/>
            <w:bottom w:val="single" w:sz="6" w:space="6" w:color="5090C0"/>
            <w:right w:val="single" w:sz="6" w:space="6" w:color="5090C0"/>
          </w:divBdr>
        </w:div>
        <w:div w:id="1893619410">
          <w:marLeft w:val="0"/>
          <w:marRight w:val="0"/>
          <w:marTop w:val="0"/>
          <w:marBottom w:val="0"/>
          <w:divBdr>
            <w:top w:val="single" w:sz="6" w:space="6" w:color="5090C0"/>
            <w:left w:val="single" w:sz="6" w:space="6" w:color="5090C0"/>
            <w:bottom w:val="single" w:sz="6" w:space="6" w:color="5090C0"/>
            <w:right w:val="single" w:sz="6" w:space="6" w:color="5090C0"/>
          </w:divBdr>
        </w:div>
        <w:div w:id="1379088349">
          <w:marLeft w:val="0"/>
          <w:marRight w:val="0"/>
          <w:marTop w:val="0"/>
          <w:marBottom w:val="0"/>
          <w:divBdr>
            <w:top w:val="single" w:sz="6" w:space="6" w:color="5090C0"/>
            <w:left w:val="single" w:sz="6" w:space="6" w:color="5090C0"/>
            <w:bottom w:val="single" w:sz="6" w:space="6" w:color="5090C0"/>
            <w:right w:val="single" w:sz="6" w:space="6" w:color="5090C0"/>
          </w:divBdr>
        </w:div>
        <w:div w:id="177962703">
          <w:marLeft w:val="0"/>
          <w:marRight w:val="0"/>
          <w:marTop w:val="0"/>
          <w:marBottom w:val="0"/>
          <w:divBdr>
            <w:top w:val="single" w:sz="6" w:space="6" w:color="5090C0"/>
            <w:left w:val="single" w:sz="6" w:space="6" w:color="5090C0"/>
            <w:bottom w:val="single" w:sz="6" w:space="6" w:color="5090C0"/>
            <w:right w:val="single" w:sz="6" w:space="6" w:color="5090C0"/>
          </w:divBdr>
        </w:div>
        <w:div w:id="207769505">
          <w:marLeft w:val="0"/>
          <w:marRight w:val="0"/>
          <w:marTop w:val="0"/>
          <w:marBottom w:val="0"/>
          <w:divBdr>
            <w:top w:val="single" w:sz="6" w:space="6" w:color="5090C0"/>
            <w:left w:val="single" w:sz="6" w:space="6" w:color="5090C0"/>
            <w:bottom w:val="single" w:sz="6" w:space="6" w:color="5090C0"/>
            <w:right w:val="single" w:sz="6" w:space="6" w:color="5090C0"/>
          </w:divBdr>
        </w:div>
        <w:div w:id="1599220024">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48651083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48">
          <w:marLeft w:val="0"/>
          <w:marRight w:val="0"/>
          <w:marTop w:val="0"/>
          <w:marBottom w:val="0"/>
          <w:divBdr>
            <w:top w:val="single" w:sz="6" w:space="6" w:color="5090C0"/>
            <w:left w:val="single" w:sz="6" w:space="6" w:color="5090C0"/>
            <w:bottom w:val="single" w:sz="6" w:space="6" w:color="5090C0"/>
            <w:right w:val="single" w:sz="6" w:space="6" w:color="5090C0"/>
          </w:divBdr>
        </w:div>
        <w:div w:id="765617436">
          <w:marLeft w:val="0"/>
          <w:marRight w:val="0"/>
          <w:marTop w:val="0"/>
          <w:marBottom w:val="0"/>
          <w:divBdr>
            <w:top w:val="single" w:sz="6" w:space="6" w:color="5090C0"/>
            <w:left w:val="single" w:sz="6" w:space="6" w:color="5090C0"/>
            <w:bottom w:val="single" w:sz="6" w:space="6" w:color="5090C0"/>
            <w:right w:val="single" w:sz="6" w:space="6" w:color="5090C0"/>
          </w:divBdr>
        </w:div>
        <w:div w:id="2008360033">
          <w:marLeft w:val="0"/>
          <w:marRight w:val="0"/>
          <w:marTop w:val="0"/>
          <w:marBottom w:val="0"/>
          <w:divBdr>
            <w:top w:val="single" w:sz="6" w:space="6" w:color="5090C0"/>
            <w:left w:val="single" w:sz="6" w:space="6" w:color="5090C0"/>
            <w:bottom w:val="single" w:sz="6" w:space="6" w:color="5090C0"/>
            <w:right w:val="single" w:sz="6" w:space="6" w:color="5090C0"/>
          </w:divBdr>
        </w:div>
        <w:div w:id="568426151">
          <w:marLeft w:val="0"/>
          <w:marRight w:val="0"/>
          <w:marTop w:val="0"/>
          <w:marBottom w:val="0"/>
          <w:divBdr>
            <w:top w:val="single" w:sz="6" w:space="6" w:color="5090C0"/>
            <w:left w:val="single" w:sz="6" w:space="6" w:color="5090C0"/>
            <w:bottom w:val="single" w:sz="6" w:space="6" w:color="5090C0"/>
            <w:right w:val="single" w:sz="6" w:space="6" w:color="5090C0"/>
          </w:divBdr>
        </w:div>
        <w:div w:id="897015437">
          <w:marLeft w:val="0"/>
          <w:marRight w:val="0"/>
          <w:marTop w:val="0"/>
          <w:marBottom w:val="0"/>
          <w:divBdr>
            <w:top w:val="single" w:sz="6" w:space="6" w:color="5090C0"/>
            <w:left w:val="single" w:sz="6" w:space="6" w:color="5090C0"/>
            <w:bottom w:val="single" w:sz="6" w:space="6" w:color="5090C0"/>
            <w:right w:val="single" w:sz="6" w:space="6" w:color="5090C0"/>
          </w:divBdr>
        </w:div>
        <w:div w:id="1745642663">
          <w:marLeft w:val="0"/>
          <w:marRight w:val="0"/>
          <w:marTop w:val="0"/>
          <w:marBottom w:val="0"/>
          <w:divBdr>
            <w:top w:val="single" w:sz="6" w:space="6" w:color="5090C0"/>
            <w:left w:val="single" w:sz="6" w:space="6" w:color="5090C0"/>
            <w:bottom w:val="single" w:sz="6" w:space="6" w:color="5090C0"/>
            <w:right w:val="single" w:sz="6" w:space="6" w:color="5090C0"/>
          </w:divBdr>
        </w:div>
        <w:div w:id="1940065343">
          <w:marLeft w:val="0"/>
          <w:marRight w:val="0"/>
          <w:marTop w:val="0"/>
          <w:marBottom w:val="0"/>
          <w:divBdr>
            <w:top w:val="single" w:sz="6" w:space="6" w:color="5090C0"/>
            <w:left w:val="single" w:sz="6" w:space="6" w:color="5090C0"/>
            <w:bottom w:val="single" w:sz="6" w:space="6" w:color="5090C0"/>
            <w:right w:val="single" w:sz="6" w:space="6" w:color="5090C0"/>
          </w:divBdr>
        </w:div>
        <w:div w:id="1519732206">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924289710">
      <w:bodyDiv w:val="1"/>
      <w:marLeft w:val="0"/>
      <w:marRight w:val="0"/>
      <w:marTop w:val="0"/>
      <w:marBottom w:val="0"/>
      <w:divBdr>
        <w:top w:val="none" w:sz="0" w:space="0" w:color="auto"/>
        <w:left w:val="none" w:sz="0" w:space="0" w:color="auto"/>
        <w:bottom w:val="none" w:sz="0" w:space="0" w:color="auto"/>
        <w:right w:val="none" w:sz="0" w:space="0" w:color="auto"/>
      </w:divBdr>
      <w:divsChild>
        <w:div w:id="1011419393">
          <w:marLeft w:val="0"/>
          <w:marRight w:val="0"/>
          <w:marTop w:val="0"/>
          <w:marBottom w:val="0"/>
          <w:divBdr>
            <w:top w:val="single" w:sz="6" w:space="6" w:color="5090C0"/>
            <w:left w:val="single" w:sz="6" w:space="6" w:color="5090C0"/>
            <w:bottom w:val="single" w:sz="6" w:space="6" w:color="5090C0"/>
            <w:right w:val="single" w:sz="6" w:space="6" w:color="5090C0"/>
          </w:divBdr>
        </w:div>
        <w:div w:id="805273052">
          <w:marLeft w:val="0"/>
          <w:marRight w:val="0"/>
          <w:marTop w:val="0"/>
          <w:marBottom w:val="0"/>
          <w:divBdr>
            <w:top w:val="single" w:sz="6" w:space="6" w:color="5090C0"/>
            <w:left w:val="single" w:sz="6" w:space="6" w:color="5090C0"/>
            <w:bottom w:val="single" w:sz="6" w:space="6" w:color="5090C0"/>
            <w:right w:val="single" w:sz="6" w:space="6" w:color="5090C0"/>
          </w:divBdr>
        </w:div>
        <w:div w:id="1411661850">
          <w:marLeft w:val="0"/>
          <w:marRight w:val="0"/>
          <w:marTop w:val="0"/>
          <w:marBottom w:val="0"/>
          <w:divBdr>
            <w:top w:val="single" w:sz="6" w:space="6" w:color="5090C0"/>
            <w:left w:val="single" w:sz="6" w:space="6" w:color="5090C0"/>
            <w:bottom w:val="single" w:sz="6" w:space="6" w:color="5090C0"/>
            <w:right w:val="single" w:sz="6" w:space="6" w:color="5090C0"/>
          </w:divBdr>
        </w:div>
        <w:div w:id="840462932">
          <w:marLeft w:val="0"/>
          <w:marRight w:val="0"/>
          <w:marTop w:val="0"/>
          <w:marBottom w:val="0"/>
          <w:divBdr>
            <w:top w:val="single" w:sz="6" w:space="6" w:color="5090C0"/>
            <w:left w:val="single" w:sz="6" w:space="6" w:color="5090C0"/>
            <w:bottom w:val="single" w:sz="6" w:space="6" w:color="5090C0"/>
            <w:right w:val="single" w:sz="6" w:space="6" w:color="5090C0"/>
          </w:divBdr>
        </w:div>
        <w:div w:id="1060589406">
          <w:marLeft w:val="0"/>
          <w:marRight w:val="0"/>
          <w:marTop w:val="0"/>
          <w:marBottom w:val="0"/>
          <w:divBdr>
            <w:top w:val="single" w:sz="6" w:space="6" w:color="5090C0"/>
            <w:left w:val="single" w:sz="6" w:space="6" w:color="5090C0"/>
            <w:bottom w:val="single" w:sz="6" w:space="6" w:color="5090C0"/>
            <w:right w:val="single" w:sz="6" w:space="6" w:color="5090C0"/>
          </w:divBdr>
        </w:div>
        <w:div w:id="1349066380">
          <w:marLeft w:val="0"/>
          <w:marRight w:val="0"/>
          <w:marTop w:val="0"/>
          <w:marBottom w:val="0"/>
          <w:divBdr>
            <w:top w:val="single" w:sz="6" w:space="6" w:color="5090C0"/>
            <w:left w:val="single" w:sz="6" w:space="6" w:color="5090C0"/>
            <w:bottom w:val="single" w:sz="6" w:space="6" w:color="5090C0"/>
            <w:right w:val="single" w:sz="6" w:space="6" w:color="5090C0"/>
          </w:divBdr>
        </w:div>
        <w:div w:id="1866407756">
          <w:marLeft w:val="0"/>
          <w:marRight w:val="0"/>
          <w:marTop w:val="0"/>
          <w:marBottom w:val="0"/>
          <w:divBdr>
            <w:top w:val="single" w:sz="6" w:space="6" w:color="5090C0"/>
            <w:left w:val="single" w:sz="6" w:space="6" w:color="5090C0"/>
            <w:bottom w:val="single" w:sz="6" w:space="6" w:color="5090C0"/>
            <w:right w:val="single" w:sz="6" w:space="6" w:color="5090C0"/>
          </w:divBdr>
        </w:div>
        <w:div w:id="1634554311">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98863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chnology.tki.org.nz/Glossary" TargetMode="External"/><Relationship Id="rId9" Type="http://schemas.openxmlformats.org/officeDocument/2006/relationships/hyperlink" Target="http://technology.tki.org.nz/Glossar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1815</Words>
  <Characters>10352</Characters>
  <Application>Microsoft Macintosh Word</Application>
  <DocSecurity>0</DocSecurity>
  <Lines>86</Lines>
  <Paragraphs>24</Paragraphs>
  <ScaleCrop>false</ScaleCrop>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6</cp:revision>
  <dcterms:created xsi:type="dcterms:W3CDTF">2015-05-20T03:33:00Z</dcterms:created>
  <dcterms:modified xsi:type="dcterms:W3CDTF">2015-05-20T09:23:00Z</dcterms:modified>
</cp:coreProperties>
</file>